
<file path=[Content_Types].xml><?xml version="1.0" encoding="utf-8"?>
<Types xmlns="http://schemas.openxmlformats.org/package/2006/content-types">
  <Default ContentType="image/jpeg" Extension="jpg"/>
  <Default ContentType="image/gif" Extension="gif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2" w:sz="0" w:val="none"/>
          <w:right w:color="auto" w:space="0" w:sz="0" w:val="none"/>
        </w:pBdr>
        <w:shd w:fill="ffffff" w:val="clear"/>
        <w:spacing w:after="0" w:before="0" w:line="288" w:lineRule="auto"/>
        <w:rPr>
          <w:rFonts w:ascii="Montserrat" w:cs="Montserrat" w:eastAsia="Montserrat" w:hAnsi="Montserrat"/>
          <w:b w:val="1"/>
          <w:sz w:val="54"/>
          <w:szCs w:val="54"/>
        </w:rPr>
      </w:pPr>
      <w:bookmarkStart w:colFirst="0" w:colLast="0" w:name="_crsqi02xt5yj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sz w:val="54"/>
          <w:szCs w:val="54"/>
          <w:rtl w:val="0"/>
        </w:rPr>
        <w:t xml:space="preserve">Трехфазные электрические цепи - история, устройство, особенности расчета напряжения, тока и мощности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hyperlink r:id="rId6">
        <w:r w:rsidDel="00000000" w:rsidR="00000000" w:rsidRPr="00000000">
          <w:rPr>
            <w:sz w:val="24"/>
            <w:szCs w:val="24"/>
            <w:rtl w:val="0"/>
          </w:rPr>
          <w:t xml:space="preserve">Трехфазная сеть по Доливо-Добровольскому</w:t>
        </w:r>
      </w:hyperlink>
      <w:r w:rsidDel="00000000" w:rsidR="00000000" w:rsidRPr="00000000">
        <w:rPr>
          <w:sz w:val="24"/>
          <w:szCs w:val="24"/>
          <w:rtl w:val="0"/>
        </w:rPr>
        <w:t xml:space="preserve"> строилась по тому же принципу, что и у Тесла: механическую энергию в электрическую преобразует трехфазный генератор, по линии электропередач к потребителям подаются симметричные ЭДС, при этом потребителями выступают трехфазные двигатели или однофазные нагрузки (такие как лампы накаливания).</w:t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658900" cy="2658900"/>
            <wp:effectExtent b="0" l="0" r="0" t="0"/>
            <wp:docPr descr="Трехфазные цепи переменного тока" id="1" name="image2.jpg"/>
            <a:graphic>
              <a:graphicData uri="http://schemas.openxmlformats.org/drawingml/2006/picture">
                <pic:pic>
                  <pic:nvPicPr>
                    <pic:cNvPr descr="Трехфазные цепи переменного тока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8900" cy="265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Трехфазные цепи переменного тока по сей день служат для обеспечения генерации, передачи и распределения электрической энергии. Данные цепи, как следует из их названия, строятся каждая из трех электрических подцепей, в каждой из которых действует синусоидальная ЭДС. ЭДС эти генерируются общим источником, имеют равные амплитуды, равные </w:t>
      </w:r>
      <w:hyperlink r:id="rId8">
        <w:r w:rsidDel="00000000" w:rsidR="00000000" w:rsidRPr="00000000">
          <w:rPr>
            <w:sz w:val="24"/>
            <w:szCs w:val="24"/>
            <w:rtl w:val="0"/>
          </w:rPr>
          <w:t xml:space="preserve">частоты</w:t>
        </w:r>
      </w:hyperlink>
      <w:r w:rsidDel="00000000" w:rsidR="00000000" w:rsidRPr="00000000">
        <w:rPr>
          <w:sz w:val="24"/>
          <w:szCs w:val="24"/>
          <w:rtl w:val="0"/>
        </w:rPr>
        <w:t xml:space="preserve">, однако смещены по фазе друг относительно друга на 120 градусов или на 2/3 пи (треть периода).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Каждая из трех цепей трехфазной системы именуется фазой: первая фаза – фаза "А", вторая фаза – фаза "В", третья фаза – фаза "С".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Начала этих фаз обозначаются соответственно буквами А, В и С, а концы фаз – X, Y и Z. Данные системы отличаются экономичностью, в сравнении с однофазными; возможностью простого получения вращающегося магнитного поля статора для двигателя, доступностью двух напряжений на выбор — линейного и фазного.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Генератор трехфазного тока и асинхронные двигатели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4543425" cy="2362200"/>
            <wp:effectExtent b="0" l="0" r="0" t="0"/>
            <wp:docPr descr="Генератор трехфазного тока" id="3" name="image3.gif"/>
            <a:graphic>
              <a:graphicData uri="http://schemas.openxmlformats.org/drawingml/2006/picture">
                <pic:pic>
                  <pic:nvPicPr>
                    <pic:cNvPr descr="Генератор трехфазного тока" id="0" name="image3.gif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236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Итак, </w:t>
      </w:r>
      <w:hyperlink r:id="rId10">
        <w:r w:rsidDel="00000000" w:rsidR="00000000" w:rsidRPr="00000000">
          <w:rPr>
            <w:sz w:val="24"/>
            <w:szCs w:val="24"/>
            <w:rtl w:val="0"/>
          </w:rPr>
          <w:t xml:space="preserve">трехфазный генератор</w:t>
        </w:r>
      </w:hyperlink>
      <w:r w:rsidDel="00000000" w:rsidR="00000000" w:rsidRPr="00000000">
        <w:rPr>
          <w:sz w:val="24"/>
          <w:szCs w:val="24"/>
          <w:rtl w:val="0"/>
        </w:rPr>
        <w:t xml:space="preserve"> представляет собой синхронную электрическую машину, предназначенную для создания трех гармонических ЭДС, смещенных на 120 градусов по фазе (по сути - во времени) друг относительно друга.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статоре генератора для этой цели установлена трехфазная обмотка, у которой каждая фаза состоит из нескольких катушек, причем магнитная ось каждой «фазы» обмотки статора физически в пространстве повернута на треть окружности относительно двух других «фаз».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Такое расположение обмоток позволяет получать он них систему трехфазных ЭДС в процессе вращения ротора. Ротором здесь служит постоянный электромагнит, возбуждаемый током обмотки возбуждения, расположенной на нем.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Турбина на электростанции вращает ротор с постоянной скоростью, магнитное поле ротора вращается вместе с ним, магнитные силовые линии пересекают проводники обмоток статора, в итоге получается система индуцированных синусоидальных ЭДС одинаковой частоты (50 Гц), смещенных друг относительно друга во времени на треть периода.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Схемы подключения трехфазной нагрузки — «звезда» и «треугольник»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питания нагрузки через три провода трехфазной сети, к каждой из трех фаз присоединяют как-бы по своему потребителю, или по фазе трехфазного потребителя (так называемого приемника электроэнергии).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Трехфазный источник можно изобразить схемой замещения из трех идеальных источников симметричных гармонических ЭДС. Идеальные приемники представлены здесь тремя полными комплексными сопротивлениями Z, каждое из которых питается от соответствующей фазы источника: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4752975" cy="2714625"/>
            <wp:effectExtent b="0" l="0" r="0" t="0"/>
            <wp:docPr descr="трехфазный источник, ЛЭП и трехфазный приемник" id="2" name="image1.png"/>
            <a:graphic>
              <a:graphicData uri="http://schemas.openxmlformats.org/drawingml/2006/picture">
                <pic:pic>
                  <pic:nvPicPr>
                    <pic:cNvPr descr="трехфазный источник, ЛЭП и трехфазный приемник"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714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 рисунке для ясности изображены три цепи, не связанные между собой электрически, однако на практике такое включение не используется. В реальности три фазы все же имеют электрические соединения друг с другом.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Фазы трехфазных источников и трехфазных потребителей соединяют друг с другом различными способами, и чаще всего встречается одна из двух схем - «треугольник» или «звезда».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Фазы источника и фазы потребителя могут быть сопряжены между собой разными сочетаниями: источник соединен звездой и приемник звездой, или источник — звездой, а приемник — треугольником.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0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hyperlink" Target="https://pop.electricalschool.info/spravochnik/maschiny/1706-kak-ustroeny-generatory-postojannogo-i.html" TargetMode="External"/><Relationship Id="rId9" Type="http://schemas.openxmlformats.org/officeDocument/2006/relationships/image" Target="media/image3.gif"/><Relationship Id="rId5" Type="http://schemas.openxmlformats.org/officeDocument/2006/relationships/styles" Target="styles.xml"/><Relationship Id="rId6" Type="http://schemas.openxmlformats.org/officeDocument/2006/relationships/hyperlink" Target="https://pop.electricalschool.info/spravochnik/poleznoe/2115-peredacha-trehfaznogo-toka-iz-lauffena-na-frankfurt.html" TargetMode="External"/><Relationship Id="rId7" Type="http://schemas.openxmlformats.org/officeDocument/2006/relationships/image" Target="media/image2.jpg"/><Relationship Id="rId8" Type="http://schemas.openxmlformats.org/officeDocument/2006/relationships/hyperlink" Target="https://pop.electricalschool.info/main/osnovy/988-period-i-chastota-peremennogo-toka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