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line="360" w:lineRule="auto"/>
        <w:ind w:left="566" w:firstLine="72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«</w:t>
      </w:r>
      <w:r>
        <w:rPr>
          <w:rFonts w:ascii="Times New Roman" w:hAnsi="Times New Roman" w:hint="default"/>
          <w:b w:val="1"/>
          <w:bCs w:val="1"/>
          <w:sz w:val="28"/>
          <w:szCs w:val="28"/>
          <w:shd w:val="clear" w:color="auto" w:fill="ffffff"/>
          <w:rtl w:val="0"/>
          <w:lang w:val="ru-RU"/>
        </w:rPr>
        <w:t xml:space="preserve">Программа внеурочной деятельности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«Атамекен»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Педагогический коллектив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БОУ г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 xml:space="preserve">Омска «Средней общеобразовательной школы № 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130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»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стремится установить партнерские отношения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объединить усилия семьи и школы по вопросам сохранения и развития родных языков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Актуальность разработанной программы внеурочной деятельности продиктована тем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национальные и общечеловеческие ценности преломляются через язык и культуру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посредством культуры проникают в совокупность общественно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политической жизни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Поэтому в условиях двуязычья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учитывая национальный состав обучающихся и желание родителей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администрация общеобразовательной школы №</w:t>
      </w:r>
      <w:r>
        <w:rPr>
          <w:rFonts w:ascii="Times New Roman" w:hAnsi="Times New Roman"/>
          <w:sz w:val="28"/>
          <w:szCs w:val="28"/>
          <w:rtl w:val="0"/>
        </w:rPr>
        <w:t xml:space="preserve">130,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ввела в форме внеурочной деятельности  кружок «Атамекен»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программу включены </w:t>
      </w:r>
      <w:r>
        <w:rPr>
          <w:rFonts w:ascii="Times New Roman" w:hAnsi="Times New Roman"/>
          <w:sz w:val="28"/>
          <w:szCs w:val="28"/>
          <w:rtl w:val="0"/>
        </w:rPr>
        <w:t xml:space="preserve">15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направлений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Образовательная программа имеет духовно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нравственную направленность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способствует формированию общечеловеческих ценностей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духовно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материальной и национальной культуры в сознании подрастающего поколения путем комплексного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планомерного и системного воспитательного воздействия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Новизна образовательной программы опирается на изучение культурного наследия и истории казахского народа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дает обучающемуся осознать его духовный опыт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эстетическую цельность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единство народного искусства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Благодаря ему создается взаимосвязь с родителями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воспитывается патриотизм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коллективизм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сплоченность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доверие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гостеприимство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доброта и взаимопомощь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родственное чувство к окружающим людям и природе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на этой основе формируется творческая личность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ее духовно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нравственная основа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Формы работы с родителями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традиционные формы работы с родителями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родительские собрания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беседы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консультации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анкетирование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практикумы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семинары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наглядная информация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выставки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конкурсы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день открытых дверей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Нетрадиционные формы работы с родителями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круглый стол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вечер вопросов и ответов по теме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семейный театр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родительская почта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семейная гостиная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семейный клуб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телефон доверия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семейная библиотека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походы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видеоролики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рекламная информация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газета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журнал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презентации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участие в непосредственной образовательной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.  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Одной из привлекательных и результативных форм совместной деятельности школьников и взрослых является проектная деятельность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Осуществляются такие проекты как «Национальные праздники»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«Национальные костюмы»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Проектную деятельность можно рассматривать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вид культурной практики ребенка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которая направлена на развитие у него универсальных культурных способов действий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умений</w:t>
      </w:r>
      <w:r>
        <w:rPr>
          <w:rFonts w:ascii="Times New Roman" w:hAnsi="Times New Roman"/>
          <w:sz w:val="28"/>
          <w:szCs w:val="28"/>
          <w:rtl w:val="0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универсальные компетентности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помогающие ему действовать во всех обстоятельствах жизни и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Данные формы взаимодействия с семьёй позволяют обеспечить психолого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педагогическую поддержку семьи и повышение компетентности родителей в вопросах развития и образования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охраны и укрепления здоровья детей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как результат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успешное развитие воспитанников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реализация творческого потенциала родителей и детей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повышения мотивации к изучению родного языка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Благодаря усилиям педагогического коллектива сложилась целостная система взаимодействия с родителями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Использование разнообразных форм работы дало определенные результаты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родители из «зрителей» и «наблюдателей» стали активными участниками встреч и помощниками педагога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создана атмосфера взаимоуважения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Родители стали проявлять искренний интерес к изучению родного языка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эмоционально поддерживать своего ребенка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</w:pPr>
      <w:r>
        <w:rPr>
          <w:rFonts w:ascii="Times New Roman" w:cs="Times New Roman" w:hAnsi="Times New Roman" w:eastAsia="Times New Roman"/>
          <w:sz w:val="28"/>
          <w:szCs w:val="28"/>
        </w:rPr>
      </w:r>
    </w:p>
    <w:sectPr>
      <w:headerReference w:type="default" r:id="rId4"/>
      <w:footerReference w:type="default" r:id="rId5"/>
      <w:pgSz w:w="11900" w:h="16840" w:orient="portrait"/>
      <w:pgMar w:top="1133" w:right="566" w:bottom="1133" w:left="170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