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line="360" w:lineRule="auto"/>
        <w:ind w:left="566" w:firstLine="720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shd w:val="clear" w:color="auto" w:fill="ffffff"/>
          <w:rtl w:val="0"/>
          <w:lang w:val="ru-RU"/>
        </w:rPr>
        <w:t>«Проектная деятельность как ресурс для мотивации детей и родителей к обучению удмуртскому языку»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Директор БОУ УР «Удмуртской государственной национальной гимназии имени Кузебая Герда» Волкова 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Г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большое значение уделяет обучению удмуртскому языку в гимназии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который начинается с дошкольного уровня и завершается в старшей школе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сохраняя преемственность на всех уровнях обучения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Несмотря на разнообразие образовательной деятельности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богатство этнокультурной среды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проблема низкой мотивации обучающихся и их родителей к изучению удмуртского языка в условиях городской жизни всегда являлась и является актуальной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Универсальным и эффективным способом повышения мотивации к изучению удмуртского языка является проектная деятельность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Проектной деятельностью в гимназии занимаются все участники образовательного процесса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дети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их родители и педагоги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при выполнении проектов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при участии в реализации проектов наблюдается высокий уровень заинтересованности как у детей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так и у их родителей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Многие родители и дети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готовящиеся к поступлению и посещающие дошкольные группы и обучающиеся в гимназии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целенаправленно посещают мероприятия проекта «Удмуртский центр билингвизма «Билингва» который работает на базе гимназии в воскресные дни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Основные мероприятия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реализуемые в рамках проекта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: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проведение семинаров по билингвизму для родителей детей–билингвов и педагогов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работающих с двуязычными детьми в целях повышения уровня осведомленности об особенностях развития детей– билингвов и знаний о билингвизме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; 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проведение занятий по ручному творчеству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фольклору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народному танцу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подвижным играм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развитию речи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театрализации на удмуртском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не переключаясь на другие языки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; </w:t>
      </w:r>
    </w:p>
    <w:p>
      <w:pPr>
        <w:pStyle w:val="Основной текст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 рамках проекта проводится множество различных мероприятий и конкурсов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направленных на популяризацию удмуртского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создание его положительного имиджа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Проектная деятельность занимает прочное место в дошкольных группах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Работа строится в тесном взаимодействии с семьями воспитанников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В год в одной группе реализуется в среднем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5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6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проектов этнокультурного характера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проект «Юные мультипликаторы»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целью которого является приобщение детей и родителей к культуре и традициям удмуртского народа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развитие навыков говорения на удмуртском языке через создание мультфильма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Проекты могут быть совершенно разные по форме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цели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содержанию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 гимназии большое внимание уделяется этнокультурным проектам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направленным на популяризацию удмуртского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повышения интереса к удмуртскому языку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созданию в гимназии этнокультурной образовательной и развивающей среды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развитие навыков устной и письменной речи на родном удмуртском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Положительно оцениваются проекты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направленные на создание условий для изучения удмуртского языка в игровой форме и создание этнокультурной образовательной среды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создание мультфильмов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обучающих видеороликов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дидактических игр и 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 удмуртском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Отношения сотрудничества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складывающиеся между учителем и учеником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родителем в ходе работы над проектом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создают благоприятные условия для изучения удмуртского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повышают мотивацию к обучению и снижают личностную тревожность обучающихся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sectPr>
      <w:headerReference w:type="default" r:id="rId4"/>
      <w:footerReference w:type="default" r:id="rId5"/>
      <w:pgSz w:w="11900" w:h="16840" w:orient="portrait"/>
      <w:pgMar w:top="1133" w:right="566" w:bottom="1133" w:left="170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nothing"/>
      <w:lvlText w:val="●"/>
      <w:lvlJc w:val="left"/>
      <w:pPr>
        <w:ind w:left="56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○"/>
      <w:lvlJc w:val="left"/>
      <w:pPr>
        <w:ind w:left="128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■"/>
      <w:lvlJc w:val="left"/>
      <w:pPr>
        <w:ind w:left="200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nothing"/>
      <w:lvlText w:val="●"/>
      <w:lvlJc w:val="left"/>
      <w:pPr>
        <w:ind w:left="272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nothing"/>
      <w:lvlText w:val="○"/>
      <w:lvlJc w:val="left"/>
      <w:pPr>
        <w:ind w:left="344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nothing"/>
      <w:lvlText w:val="■"/>
      <w:lvlJc w:val="left"/>
      <w:pPr>
        <w:ind w:left="416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nothing"/>
      <w:lvlText w:val="●"/>
      <w:lvlJc w:val="left"/>
      <w:pPr>
        <w:ind w:left="488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nothing"/>
      <w:lvlText w:val="○"/>
      <w:lvlJc w:val="left"/>
      <w:pPr>
        <w:ind w:left="560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nothing"/>
      <w:lvlText w:val="■"/>
      <w:lvlJc w:val="left"/>
      <w:pPr>
        <w:ind w:left="6326" w:firstLine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