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550" w:rsidRPr="00722550" w:rsidRDefault="00722550" w:rsidP="0072255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lang w:eastAsia="ru-RU" w:bidi="ru-RU"/>
        </w:rPr>
      </w:pPr>
      <w:bookmarkStart w:id="0" w:name="_GoBack"/>
      <w:r w:rsidRPr="00722550">
        <w:rPr>
          <w:rFonts w:ascii="Times New Roman" w:hAnsi="Times New Roman" w:cs="Times New Roman"/>
          <w:b/>
          <w:i/>
          <w:color w:val="000000"/>
          <w:sz w:val="32"/>
          <w:szCs w:val="28"/>
          <w:lang w:eastAsia="ru-RU" w:bidi="ru-RU"/>
        </w:rPr>
        <w:t>Недобросовестное поведение должника и кредиторов в деле о банкротстве: пробле</w:t>
      </w:r>
      <w:r w:rsidRPr="00722550">
        <w:rPr>
          <w:rFonts w:ascii="Times New Roman" w:hAnsi="Times New Roman" w:cs="Times New Roman"/>
          <w:b/>
          <w:i/>
          <w:color w:val="000000"/>
          <w:sz w:val="32"/>
          <w:szCs w:val="28"/>
          <w:lang w:eastAsia="ru-RU" w:bidi="ru-RU"/>
        </w:rPr>
        <w:t>мы соблюдения баланса интересов</w:t>
      </w:r>
    </w:p>
    <w:bookmarkEnd w:id="0"/>
    <w:p w:rsidR="00722550" w:rsidRDefault="00722550" w:rsidP="00A57CE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</w:p>
    <w:p w:rsidR="00F14FB8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Бывают такие ситуации, когда в реестр кредиторов банкрота просится компания, которую уже признали несостоятельной. В таком случае судам следует быть очень внимательными и исследовать все обстоятельства возникновения долга — от решения зависит судьба денег независимых кредиторов сразу двух обанкротившихся фирм. В подобных спорах нередко используют механизмы субординации, а критерии добросовестности и целесообразности сделок отходят на второй план.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Наиболее проблемный аспект в таких отношениях — исполнение обя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зательств между двумя фирмами. 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Встречное исполнение в такой ситуации квалифицируется как сделка с предпочтением по правилам </w:t>
      </w:r>
      <w:hyperlink r:id="rId5" w:tgtFrame="_blank" w:history="1">
        <w:r w:rsidRPr="00A57C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п. 2 ст. 61.3</w:t>
        </w:r>
      </w:hyperlink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 закона «О банкротстве»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Когда возникают две конкурсные массы, фигуры самих банкротов отходят на второй план, поэтому начинают терять значение такие вопросы, как добросовестность, выгодность и целесообразность сделок, наличие умысла и вины. С двух сторон у нас конкурсные массы, представленные кредиторами, включенными в реестр и одинаково невиновными, не имеющими отношения к несостоятельным организациям.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Другой пример — сделку </w:t>
      </w:r>
      <w:proofErr w:type="gram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</w:t>
      </w:r>
      <w:proofErr w:type="gramEnd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несостоятельными</w:t>
      </w:r>
      <w:proofErr w:type="gramEnd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кредитором и должником признают недействительной: фактически возникает конкуренция кредиторов каждой стороны по договору. Проблема в том, что у одной из них появляется реституционное требование, но его оплату суды тоже расценивают как сделку с предпочтением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В таком случае вернуть должнику полученное по сделке контрагент объективно не может — только после распределения конкурсной массы спустя продолжительное время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Еще один аспект проблемы процессуальный.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Допускается ситуация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когда управляющие из двух </w:t>
      </w:r>
      <w:proofErr w:type="spell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банкротных</w:t>
      </w:r>
      <w:proofErr w:type="spellEnd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процедур обжаловали одну и ту же сделку. Тогда суды приостанавливают рассмотрение обособленного спора до рассмотрения обособленного спора в другом деле о банкротстве, иногда приостанавливают и второй спор до рассмотрения третьего в третьем деле о банкротстве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Вполне может возникнуть и такая ситуация, когда при рассмотрении спора по заявлению одного из управляющих выяснится, что сделка принесла выгоду банкроту именно обратившегося управляющего, а ущерб на самом деле нанесли конкурсной массе второго банкрота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Бывает так, что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недействительными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признаются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две сделки между двумя банкротами и акт зачета по сделке. В итоге одна и та же сумма 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«подвисает»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в реестре обеих компаний, что 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влияет</w:t>
      </w:r>
      <w:r w:rsidRPr="00A57CE7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на размер последующего спора о субсидиарной ответственности. 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В практике пока нет решения этой проблемы, подсказать его может </w:t>
      </w:r>
      <w:hyperlink r:id="rId6" w:tgtFrame="_blank" w:history="1">
        <w:r w:rsidRPr="00A57C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Верховный суд</w:t>
        </w:r>
      </w:hyperlink>
      <w:r w:rsidRPr="00A57CE7">
        <w:rPr>
          <w:rFonts w:ascii="Times New Roman" w:hAnsi="Times New Roman" w:cs="Times New Roman"/>
          <w:sz w:val="28"/>
          <w:szCs w:val="28"/>
        </w:rPr>
        <w:t>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ачастую наиболее простой выход из подобной ситуации — продажа прав требования к должнику на торгах, и собрания кредиторов часто к ней прибегают. Но из-за низкой ликвидности требований к банкроту это позволяет получить лишь незначительную часть денег для расчетов с кредиторами в собственном банкротстве.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настоящее время на уровне 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Верховного Суда 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сложилась практика, по которой реституционные требования можно </w:t>
      </w:r>
      <w:proofErr w:type="spell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субординировать</w:t>
      </w:r>
      <w:proofErr w:type="spellEnd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вынести их «за реестр» с оплатой из остатков конкурсной массы, распределенной между реестровыми кредиторами. На такую возможность </w:t>
      </w:r>
      <w:proofErr w:type="spell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экономколлегия</w:t>
      </w:r>
      <w:proofErr w:type="spellEnd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указала в деле ООО «Концерн «Риал» (</w:t>
      </w:r>
      <w:hyperlink r:id="rId7" w:tgtFrame="_blank" w:history="1">
        <w:r w:rsidRPr="00A57CE7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№ А20-3223/2017</w:t>
        </w:r>
      </w:hyperlink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В этом споре контролирующее лицо, предоставившее компенсационное финансирование, само находилось в банкротстве, а его управляющий успешно оспорил сделку. Такие обстоятельства не мешают субординации реституционного требования 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 возврате компенсационного фин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ансирования, подчеркнули в ВС. 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Этот подход правильный хотя бы с точки зрения, что в деле о банкротстве должника интересы его кредиторов должны быть выше интересов кредиторов иных лиц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аланса в практике пока нет, а общий подход не выработан. Порой суды, принимая во внимание банкротство кредитора или ответчика по спору о недействительности сделки, отказываются применять субординацию либо признавать сделку недействительной, рассказывает юрист. Но не всегда.</w:t>
      </w:r>
    </w:p>
    <w:p w:rsidR="00A57CE7" w:rsidRPr="00A57CE7" w:rsidRDefault="00A57CE7" w:rsidP="00A57CE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уды при одновременном банкротстве и должника, и кредитора учитывают зависимость участников сделки друг от друга и при отсутствии связей отказывают </w:t>
      </w:r>
      <w:proofErr w:type="spellStart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субординировать</w:t>
      </w:r>
      <w:proofErr w:type="spellEnd"/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требования. Тем самым суды нашли баланс интересов сторон в делах о банкротстве</w:t>
      </w:r>
      <w:r w:rsidRPr="00A57CE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sectPr w:rsidR="00A57CE7" w:rsidRPr="00A57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FB8"/>
    <w:rsid w:val="00722550"/>
    <w:rsid w:val="00A57CE7"/>
    <w:rsid w:val="00F1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7C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57C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.arbitr.ru/Kad/Card?number=%D0%9020-3223%2F2017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ravo.ru/arbitr_practice/courts/119/" TargetMode="External"/><Relationship Id="rId5" Type="http://schemas.openxmlformats.org/officeDocument/2006/relationships/hyperlink" Target="http://www.consultant.ru/document/cons_doc_LAW_39331/22f46f165baa4e483d8a0c74fe52a2cea2f43d9e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662</Words>
  <Characters>3775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Xoce</dc:creator>
  <cp:keywords/>
  <dc:description/>
  <cp:lastModifiedBy>Xoce</cp:lastModifiedBy>
  <cp:revision>3</cp:revision>
  <dcterms:created xsi:type="dcterms:W3CDTF">2023-07-04T10:19:00Z</dcterms:created>
  <dcterms:modified xsi:type="dcterms:W3CDTF">2023-07-04T10:30:00Z</dcterms:modified>
</cp:coreProperties>
</file>