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sz w:val="24"/>
        </w:rPr>
      </w:pPr>
      <w:r w:rsidRPr="00E870B1">
        <w:rPr>
          <w:rFonts w:ascii="Times New Roman" w:hAnsi="Times New Roman" w:cs="Times New Roman"/>
          <w:sz w:val="24"/>
        </w:rPr>
        <w:t>Инстр</w:t>
      </w:r>
      <w:r w:rsidRPr="00E870B1">
        <w:rPr>
          <w:rFonts w:ascii="Times New Roman" w:hAnsi="Times New Roman" w:cs="Times New Roman"/>
          <w:sz w:val="24"/>
        </w:rPr>
        <w:t>укционная карта</w:t>
      </w:r>
      <w:r w:rsidRPr="00E870B1">
        <w:rPr>
          <w:rFonts w:ascii="Times New Roman" w:hAnsi="Times New Roman" w:cs="Times New Roman"/>
          <w:sz w:val="24"/>
        </w:rPr>
        <w:t xml:space="preserve"> практической работы №1</w:t>
      </w:r>
    </w:p>
    <w:p w:rsidR="00E870B1" w:rsidRP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Практическая работа на тему: «</w:t>
      </w:r>
      <w:r w:rsidRPr="00E870B1">
        <w:rPr>
          <w:rFonts w:ascii="Times New Roman" w:hAnsi="Times New Roman" w:cs="Times New Roman"/>
          <w:sz w:val="24"/>
          <w:szCs w:val="24"/>
        </w:rPr>
        <w:t>О</w:t>
      </w:r>
      <w:r w:rsidRPr="00E870B1">
        <w:rPr>
          <w:rFonts w:ascii="Times New Roman" w:hAnsi="Times New Roman" w:cs="Times New Roman"/>
          <w:sz w:val="24"/>
          <w:szCs w:val="24"/>
        </w:rPr>
        <w:t>бщие принципы анализа рисков</w:t>
      </w:r>
      <w:r w:rsidRPr="00E870B1">
        <w:rPr>
          <w:rFonts w:ascii="Times New Roman" w:hAnsi="Times New Roman" w:cs="Times New Roman"/>
          <w:sz w:val="24"/>
          <w:szCs w:val="24"/>
        </w:rPr>
        <w:t>»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Цель работы: изучить общие принципы анализа рисков.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Задачи: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 рассмотреть понятие, сущность и виды риска </w:t>
      </w:r>
      <w:bookmarkStart w:id="0" w:name="_GoBack"/>
      <w:bookmarkEnd w:id="0"/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 выявить методы количественного анализа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 определить способы снижения риска.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Оценка финансовых рисков становиться неотъемлемой частью производственного процесса, частью влияя на само направление его развития. Использование же финансовых инструментов при верном определении рисков, позволяет устранить возможные негативные последствия в изменчивых рыночных условиях. Анализ риска не является самоцелью, его результаты используются для принятия экономически эффективных управленческих решений, в том числе для выбора наиболее приемлемых решений по критерию «риск-результат» и разработки комплекса мероприятий, направленных на предупреждение, снижение или компенсацию риска.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общем случае анализ риска осуществляют в следующей последовательности: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Обнаружение риска конкретных решений или действий, а также его возможных последствий.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Выявление внутренних и внешних факторов, определяющих уровень риска.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Анализ выявленных факторов с позиций степени их влияния на уровень риска.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Оценка вариантов рисковых решений, исходя из последующих двух точек зрения: — выявление возможности их реализации при наличии риска (можно ли это сделать?); — выявление экономической целесообразности их принятия при наличии риска (что это дает?).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Определение допустимого уровня риска (какой суммой можно рискнуть и при какой вероятности убытков можно идти на риск.).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Анализ отдельных этапов работ в соответствии с выбранным уровнем риска.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Разработка мероприятий по снижению риска.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8. Выбор наиболее приемлемых вариантов решений.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Список</w:t>
      </w: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литературы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Гратовый</w:t>
      </w:r>
      <w:proofErr w:type="spellEnd"/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П. Г., Петрова С. Н., Б. Б. Хрусталь «Риски в 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овременном бизнесе», Москва, 201</w:t>
      </w: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 </w:t>
      </w:r>
    </w:p>
    <w:p w:rsid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Романов А. Н., Лукашевич И. Я. «Оценка коммерческой деятельности предпринимательства», Москва, 2009 </w:t>
      </w:r>
    </w:p>
    <w:p w:rsidR="00130D64" w:rsidRPr="00E870B1" w:rsidRDefault="00E870B1" w:rsidP="00E870B1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Чеблоков</w:t>
      </w:r>
      <w:proofErr w:type="spellEnd"/>
      <w:r w:rsidRPr="00E87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А. Т. «Финансовое планирование 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предприятиях» «Финансист» N5,2017</w:t>
      </w:r>
      <w:r w:rsidRPr="00E870B1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130D64" w:rsidRPr="00E87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1"/>
    <w:rsid w:val="00130D64"/>
    <w:rsid w:val="00E8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2021-04-21T06:10:00Z</dcterms:created>
  <dcterms:modified xsi:type="dcterms:W3CDTF">2021-04-21T06:16:00Z</dcterms:modified>
</cp:coreProperties>
</file>