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utoSpaceDE/>
        <w:autoSpaceDN/>
        <w:spacing w:line="240" w:lineRule="auto"/>
        <w:jc w:val="center"/>
        <w:rPr>
          <w:rFonts w:hint="default" w:ascii="Times New Roman" w:hAnsi="Times New Roman" w:cs="Times New Roman"/>
          <w:b/>
          <w:bCs/>
          <w:sz w:val="20"/>
          <w:szCs w:val="20"/>
          <w:lang w:eastAsia="ru-RU"/>
        </w:rPr>
      </w:pPr>
      <w:r>
        <w:rPr>
          <w:rFonts w:hint="default" w:ascii="Times New Roman" w:hAnsi="Times New Roman" w:cs="Times New Roman"/>
          <w:b/>
          <w:bCs/>
          <w:sz w:val="20"/>
          <w:szCs w:val="20"/>
          <w:lang w:eastAsia="ru-RU"/>
        </w:rPr>
        <w:t>Научная статья</w:t>
      </w:r>
    </w:p>
    <w:p>
      <w:pPr>
        <w:widowControl/>
        <w:autoSpaceDE/>
        <w:autoSpaceDN/>
        <w:spacing w:line="240" w:lineRule="auto"/>
        <w:jc w:val="center"/>
        <w:rPr>
          <w:rFonts w:hint="default" w:ascii="Times New Roman" w:hAnsi="Times New Roman" w:cs="Times New Roman"/>
          <w:b/>
          <w:bCs/>
          <w:sz w:val="20"/>
          <w:szCs w:val="20"/>
          <w:lang w:eastAsia="ru-RU"/>
        </w:rPr>
      </w:pPr>
    </w:p>
    <w:p>
      <w:pPr>
        <w:pStyle w:val="2"/>
        <w:spacing w:line="240" w:lineRule="auto"/>
        <w:rPr>
          <w:rFonts w:hint="default" w:ascii="Times New Roman" w:hAnsi="Times New Roman" w:cs="Times New Roman"/>
          <w:sz w:val="20"/>
          <w:szCs w:val="20"/>
          <w:lang w:eastAsia="ru-RU"/>
        </w:rPr>
      </w:pPr>
      <w:bookmarkStart w:id="0" w:name="bookmark1"/>
      <w:r>
        <w:rPr>
          <w:rFonts w:hint="default" w:ascii="Times New Roman" w:hAnsi="Times New Roman" w:cs="Times New Roman"/>
          <w:sz w:val="20"/>
          <w:szCs w:val="20"/>
          <w:lang w:eastAsia="ru-RU"/>
        </w:rPr>
        <w:t>АКТУАЛЬНЫЕ ПРОБЛЕМЫ УГОЛОВНОЙ ОТВЕТСТВЕННОСТИ ЗА</w:t>
      </w:r>
      <w:bookmarkEnd w:id="0"/>
      <w:bookmarkStart w:id="1" w:name="bookmark2"/>
      <w:r>
        <w:rPr>
          <w:rFonts w:hint="default" w:ascii="Times New Roman" w:hAnsi="Times New Roman" w:cs="Times New Roman"/>
          <w:sz w:val="20"/>
          <w:szCs w:val="20"/>
          <w:lang w:eastAsia="ru-RU"/>
        </w:rPr>
        <w:t xml:space="preserve"> ХИЩЕНИЯ</w:t>
      </w:r>
      <w:bookmarkEnd w:id="1"/>
    </w:p>
    <w:p>
      <w:pPr>
        <w:autoSpaceDE/>
        <w:autoSpaceDN/>
        <w:spacing w:line="240" w:lineRule="auto"/>
        <w:ind w:firstLine="720"/>
        <w:jc w:val="both"/>
        <w:rPr>
          <w:rFonts w:hint="default" w:ascii="Times New Roman" w:hAnsi="Times New Roman" w:cs="Times New Roman"/>
          <w:sz w:val="20"/>
          <w:szCs w:val="20"/>
          <w:lang w:eastAsia="ru-RU"/>
        </w:rPr>
      </w:pPr>
      <w:r>
        <w:rPr>
          <w:rFonts w:hint="default" w:ascii="Times New Roman" w:hAnsi="Times New Roman" w:cs="Times New Roman"/>
          <w:color w:val="000000"/>
          <w:sz w:val="20"/>
          <w:szCs w:val="20"/>
          <w:lang w:eastAsia="ru-RU"/>
        </w:rPr>
        <w:t>Аннотация: В статье исследуются актуальные проблемы уголовной ответственности за хищения.</w:t>
      </w:r>
    </w:p>
    <w:p>
      <w:pPr>
        <w:autoSpaceDE/>
        <w:autoSpaceDN/>
        <w:spacing w:line="240" w:lineRule="auto"/>
        <w:ind w:firstLine="720"/>
        <w:jc w:val="both"/>
        <w:rPr>
          <w:rFonts w:hint="default" w:ascii="Times New Roman" w:hAnsi="Times New Roman" w:cs="Times New Roman"/>
          <w:sz w:val="20"/>
          <w:szCs w:val="20"/>
          <w:lang w:val="en-US" w:eastAsia="ru-RU"/>
        </w:rPr>
      </w:pPr>
      <w:r>
        <w:rPr>
          <w:rFonts w:hint="default" w:ascii="Times New Roman" w:hAnsi="Times New Roman" w:cs="Times New Roman"/>
          <w:color w:val="000000"/>
          <w:sz w:val="20"/>
          <w:szCs w:val="20"/>
          <w:lang w:val="en-US"/>
        </w:rPr>
        <w:t>Abstract: The article examines topical problems of criminal liability for theft.</w:t>
      </w:r>
    </w:p>
    <w:p>
      <w:pPr>
        <w:autoSpaceDE/>
        <w:autoSpaceDN/>
        <w:spacing w:line="240" w:lineRule="auto"/>
        <w:ind w:firstLine="720"/>
        <w:jc w:val="both"/>
        <w:rPr>
          <w:rFonts w:hint="default" w:ascii="Times New Roman" w:hAnsi="Times New Roman" w:cs="Times New Roman"/>
          <w:sz w:val="20"/>
          <w:szCs w:val="20"/>
          <w:lang w:eastAsia="ru-RU"/>
        </w:rPr>
      </w:pPr>
      <w:r>
        <w:rPr>
          <w:rFonts w:hint="default" w:ascii="Times New Roman" w:hAnsi="Times New Roman" w:cs="Times New Roman"/>
          <w:color w:val="000000"/>
          <w:sz w:val="20"/>
          <w:szCs w:val="20"/>
          <w:lang w:eastAsia="ru-RU"/>
        </w:rPr>
        <w:t>Ключевые слова: уголовное право, хищения, проблемы квалификации преступлений.</w:t>
      </w:r>
    </w:p>
    <w:p>
      <w:pPr>
        <w:autoSpaceDE/>
        <w:autoSpaceDN/>
        <w:spacing w:line="240" w:lineRule="auto"/>
        <w:ind w:firstLine="720"/>
        <w:jc w:val="both"/>
        <w:rPr>
          <w:rFonts w:hint="default" w:ascii="Times New Roman" w:hAnsi="Times New Roman" w:cs="Times New Roman"/>
          <w:sz w:val="20"/>
          <w:szCs w:val="20"/>
          <w:lang w:val="en-US" w:eastAsia="ru-RU"/>
        </w:rPr>
      </w:pPr>
      <w:r>
        <w:rPr>
          <w:rFonts w:hint="default" w:ascii="Times New Roman" w:hAnsi="Times New Roman" w:cs="Times New Roman"/>
          <w:color w:val="000000"/>
          <w:sz w:val="20"/>
          <w:szCs w:val="20"/>
          <w:lang w:val="en-US"/>
        </w:rPr>
        <w:t>Key words: criminal law, theft, problems of qualification of crimes.</w:t>
      </w:r>
    </w:p>
    <w:p>
      <w:pPr>
        <w:autoSpaceDE/>
        <w:autoSpaceDN/>
        <w:spacing w:line="240" w:lineRule="auto"/>
        <w:ind w:firstLine="720"/>
        <w:jc w:val="both"/>
        <w:rPr>
          <w:rFonts w:hint="default" w:ascii="Times New Roman" w:hAnsi="Times New Roman" w:cs="Times New Roman"/>
          <w:sz w:val="20"/>
          <w:szCs w:val="20"/>
          <w:lang w:eastAsia="ru-RU"/>
        </w:rPr>
      </w:pPr>
      <w:r>
        <w:rPr>
          <w:rFonts w:hint="default" w:ascii="Times New Roman" w:hAnsi="Times New Roman" w:cs="Times New Roman"/>
          <w:color w:val="000000"/>
          <w:sz w:val="20"/>
          <w:szCs w:val="20"/>
          <w:lang w:eastAsia="ru-RU"/>
        </w:rPr>
        <w:t>Отношения, вытекающие из права собственности, выступают в качестве основополагающих для личности, общества и государства, поскольку данными отношениями определяется характер социально-политических основ социума. В связи с этим государство уделяет серьезное внимание борьбе с преступными посягательствами на собственность.</w:t>
      </w:r>
    </w:p>
    <w:p>
      <w:pPr>
        <w:autoSpaceDE/>
        <w:autoSpaceDN/>
        <w:spacing w:line="240" w:lineRule="auto"/>
        <w:ind w:firstLine="720"/>
        <w:jc w:val="both"/>
        <w:rPr>
          <w:rFonts w:hint="default" w:ascii="Times New Roman" w:hAnsi="Times New Roman" w:cs="Times New Roman"/>
          <w:sz w:val="20"/>
          <w:szCs w:val="20"/>
          <w:lang w:eastAsia="ru-RU"/>
        </w:rPr>
      </w:pPr>
      <w:r>
        <w:rPr>
          <w:rFonts w:hint="default" w:ascii="Times New Roman" w:hAnsi="Times New Roman" w:cs="Times New Roman"/>
          <w:color w:val="000000"/>
          <w:sz w:val="20"/>
          <w:szCs w:val="20"/>
          <w:lang w:eastAsia="ru-RU"/>
        </w:rPr>
        <w:t>Одной из задач Уголовного кодекса Российской Федерации является охрана собственности. При этом данная задача поставлена на первом месте после уголовно-правовой охраны личности (ч. 1 ст. 2 УК РФ).</w:t>
      </w:r>
    </w:p>
    <w:p>
      <w:pPr>
        <w:autoSpaceDE/>
        <w:autoSpaceDN/>
        <w:spacing w:line="240" w:lineRule="auto"/>
        <w:ind w:firstLine="720"/>
        <w:jc w:val="both"/>
        <w:rPr>
          <w:rFonts w:hint="default" w:ascii="Times New Roman" w:hAnsi="Times New Roman" w:cs="Times New Roman"/>
          <w:sz w:val="20"/>
          <w:szCs w:val="20"/>
          <w:lang w:eastAsia="ru-RU"/>
        </w:rPr>
      </w:pPr>
      <w:r>
        <w:rPr>
          <w:rFonts w:hint="default" w:ascii="Times New Roman" w:hAnsi="Times New Roman" w:cs="Times New Roman"/>
          <w:color w:val="000000"/>
          <w:sz w:val="20"/>
          <w:szCs w:val="20"/>
          <w:lang w:eastAsia="ru-RU"/>
        </w:rPr>
        <w:t>В главе 21 УК РФ сосредоточены преступления против собственности, наибольшую долю из которых составляют хищения.</w:t>
      </w:r>
      <w:r>
        <w:rPr>
          <w:rFonts w:hint="default" w:ascii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>
        <w:rPr>
          <w:rFonts w:hint="default" w:ascii="Times New Roman" w:hAnsi="Times New Roman" w:cs="Times New Roman"/>
          <w:color w:val="000000"/>
          <w:sz w:val="20"/>
          <w:szCs w:val="20"/>
          <w:lang w:eastAsia="ru-RU"/>
        </w:rPr>
        <w:t>С провозглашением в Конституции РФ принципа частной собственности (ст. 35) начала повышаться интенсивность реформирования отношений в сфере собственности, были образованы и стали развиваться</w:t>
      </w:r>
      <w:r>
        <w:rPr>
          <w:rFonts w:hint="default" w:ascii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hint="default" w:ascii="Times New Roman" w:hAnsi="Times New Roman" w:cs="Times New Roman"/>
          <w:color w:val="000000"/>
          <w:sz w:val="20"/>
          <w:szCs w:val="20"/>
          <w:lang w:eastAsia="ru-RU"/>
        </w:rPr>
        <w:t>новые формы хозяйственно-экономической деятельности. Эти факторы не могли не сказаться на преступности, в структуре которой наблюдается устойчивая ежегодная тенденция к росту всех видов хищений. С ростом числа зарегистрированных хищений произошли значительные изменения в нормах уголовного законодательства, посвященных уголовной ответственности за преступления против собственности.Указанными обстоятельствами обусловлена необходимость исследования наиболее актуальных проблем уголовной ответственности за данные виды преступлений. В числе наиболее актуальных проблем представляются вопросы, касающиеся признаков хищений, уголовно-правовой квалификации и назначения наказания за хищения, совершенствования диспозиций и санкций норм Общей части УК РФ.Хищения по-прежнему остаются самым распространённым видом преступления и из всех преступлений против собственности, предусмотренных гл. 21 УК РФ, представляют повышенную общественную опасность.</w:t>
      </w:r>
      <w:r>
        <w:rPr>
          <w:rFonts w:hint="default" w:ascii="Times New Roman" w:hAnsi="Times New Roman" w:cs="Times New Roman"/>
          <w:color w:val="000000"/>
          <w:sz w:val="20"/>
          <w:szCs w:val="20"/>
          <w:lang w:val="en-US" w:eastAsia="ru-RU"/>
        </w:rPr>
        <w:t xml:space="preserve"> В </w:t>
      </w:r>
      <w:r>
        <w:rPr>
          <w:rFonts w:hint="default" w:ascii="Times New Roman" w:hAnsi="Times New Roman" w:cs="Times New Roman"/>
          <w:color w:val="000000"/>
          <w:sz w:val="20"/>
          <w:szCs w:val="20"/>
          <w:lang w:eastAsia="ru-RU"/>
        </w:rPr>
        <w:t>теории уголовного права, а также в следственно-судебной практике категорией «хищение» оперируют в двух аспектах: во-первых, как термин, характеризующий любую форму хищения и, во-вторых, в качестве способа совершения преступления против собственности.</w:t>
      </w:r>
      <w:r>
        <w:rPr>
          <w:rFonts w:hint="default" w:ascii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>
        <w:rPr>
          <w:rFonts w:hint="default" w:ascii="Times New Roman" w:hAnsi="Times New Roman" w:cs="Times New Roman"/>
          <w:color w:val="000000"/>
          <w:sz w:val="20"/>
          <w:szCs w:val="20"/>
          <w:lang w:eastAsia="ru-RU"/>
        </w:rPr>
        <w:t xml:space="preserve">Действующий уголовный закон хищение определяет, как совершенные с корыстной целью противоправные безвозмездное изъятие и (или) обращение чужого имущества в пользу виновного или других лиц, причинившие ущерб собственнику или иному владельцу этого имущества (п. 1 примечания к ст. 158 Уголовного кодекса РФ). </w:t>
      </w:r>
    </w:p>
    <w:p>
      <w:pPr>
        <w:autoSpaceDE/>
        <w:autoSpaceDN/>
        <w:spacing w:line="240" w:lineRule="auto"/>
        <w:ind w:firstLine="720"/>
        <w:jc w:val="both"/>
        <w:rPr>
          <w:rFonts w:hint="default" w:ascii="Times New Roman" w:hAnsi="Times New Roman" w:cs="Times New Roman"/>
          <w:sz w:val="20"/>
          <w:szCs w:val="20"/>
          <w:lang w:eastAsia="ru-RU"/>
        </w:rPr>
      </w:pPr>
      <w:r>
        <w:rPr>
          <w:rFonts w:hint="default" w:ascii="Times New Roman" w:hAnsi="Times New Roman" w:cs="Times New Roman"/>
          <w:color w:val="000000"/>
          <w:sz w:val="20"/>
          <w:szCs w:val="20"/>
          <w:lang w:eastAsia="ru-RU"/>
        </w:rPr>
        <w:t>Законодательное определение хищения даёт законодателю возможность существенным образом улучшить технику формулирования диспозиций статей Особенной части УК РФ о видах хищений.</w:t>
      </w:r>
    </w:p>
    <w:p>
      <w:pPr>
        <w:autoSpaceDE/>
        <w:autoSpaceDN/>
        <w:spacing w:line="240" w:lineRule="auto"/>
        <w:ind w:firstLine="720"/>
        <w:jc w:val="both"/>
        <w:rPr>
          <w:rFonts w:hint="default" w:ascii="Times New Roman" w:hAnsi="Times New Roman" w:cs="Times New Roman"/>
          <w:sz w:val="20"/>
          <w:szCs w:val="20"/>
          <w:lang w:eastAsia="ru-RU"/>
        </w:rPr>
      </w:pPr>
      <w:r>
        <w:rPr>
          <w:rFonts w:hint="default" w:ascii="Times New Roman" w:hAnsi="Times New Roman" w:cs="Times New Roman"/>
          <w:color w:val="000000"/>
          <w:sz w:val="20"/>
          <w:szCs w:val="20"/>
          <w:lang w:eastAsia="ru-RU"/>
        </w:rPr>
        <w:t>В качестве родового объекта хищения выступают отношения в сфере экономики. Видовым объектом являются отношения, вытекающие из законного владения, пользования и распоряжения имуществом, в то время как непосредственным объектом состава преступления являются интересы конкретного потерпевшего.</w:t>
      </w:r>
    </w:p>
    <w:p>
      <w:pPr>
        <w:autoSpaceDE/>
        <w:autoSpaceDN/>
        <w:spacing w:line="240" w:lineRule="auto"/>
        <w:ind w:firstLine="720"/>
        <w:jc w:val="both"/>
        <w:rPr>
          <w:rFonts w:hint="default" w:ascii="Times New Roman" w:hAnsi="Times New Roman" w:cs="Times New Roman"/>
          <w:sz w:val="20"/>
          <w:szCs w:val="20"/>
          <w:lang w:eastAsia="ru-RU"/>
        </w:rPr>
      </w:pPr>
      <w:r>
        <w:rPr>
          <w:rFonts w:hint="default" w:ascii="Times New Roman" w:hAnsi="Times New Roman" w:cs="Times New Roman"/>
          <w:color w:val="000000"/>
          <w:sz w:val="20"/>
          <w:szCs w:val="20"/>
          <w:lang w:eastAsia="ru-RU"/>
        </w:rPr>
        <w:t>Некоторые способы завладения имуществом таковы, что составы преступлений являются двуобъектными, в виду того что при посягательстве предполагается причинение вреда не только имущественным интересам, но и жизни, здоровью, свободе передвижения собственника, иного законного владельца или других лиц. Такими составами преступлений являются по действующему УК РФ грабёж и разбой.</w:t>
      </w:r>
    </w:p>
    <w:p>
      <w:pPr>
        <w:autoSpaceDE/>
        <w:autoSpaceDN/>
        <w:spacing w:line="240" w:lineRule="auto"/>
        <w:ind w:firstLine="720"/>
        <w:jc w:val="both"/>
        <w:rPr>
          <w:rFonts w:hint="default" w:ascii="Times New Roman" w:hAnsi="Times New Roman" w:cs="Times New Roman"/>
          <w:sz w:val="20"/>
          <w:szCs w:val="20"/>
          <w:lang w:eastAsia="ru-RU"/>
        </w:rPr>
      </w:pPr>
      <w:r>
        <w:rPr>
          <w:rFonts w:hint="default" w:ascii="Times New Roman" w:hAnsi="Times New Roman" w:cs="Times New Roman"/>
          <w:color w:val="000000"/>
          <w:sz w:val="20"/>
          <w:szCs w:val="20"/>
          <w:lang w:eastAsia="ru-RU"/>
        </w:rPr>
        <w:t>Анализ судебной практики показывает, что вопросы разграничения составов преступлений о насильственных посягательствах на собственность, их конкуренции с преступлениями против личности, определения степени опасности для жизни или здоровья физического и психического насилия не теряют своей актуальности.</w:t>
      </w:r>
    </w:p>
    <w:p>
      <w:pPr>
        <w:autoSpaceDE/>
        <w:autoSpaceDN/>
        <w:spacing w:line="240" w:lineRule="auto"/>
        <w:ind w:firstLine="720"/>
        <w:jc w:val="both"/>
        <w:rPr>
          <w:rFonts w:hint="default" w:ascii="Times New Roman" w:hAnsi="Times New Roman" w:cs="Times New Roman"/>
          <w:sz w:val="20"/>
          <w:szCs w:val="20"/>
          <w:lang w:eastAsia="ru-RU"/>
        </w:rPr>
      </w:pPr>
      <w:r>
        <w:rPr>
          <w:rFonts w:hint="default" w:ascii="Times New Roman" w:hAnsi="Times New Roman" w:cs="Times New Roman"/>
          <w:color w:val="000000"/>
          <w:sz w:val="20"/>
          <w:szCs w:val="20"/>
          <w:lang w:eastAsia="ru-RU"/>
        </w:rPr>
        <w:t>В виду того, что применение насилия или угрозы его применения является признаком не только грабежа, но и разбоя, а также вымогательства, важным является в теории и практике вопрос разграничения данных преступлений.</w:t>
      </w:r>
    </w:p>
    <w:p>
      <w:pPr>
        <w:autoSpaceDE/>
        <w:autoSpaceDN/>
        <w:spacing w:line="240" w:lineRule="auto"/>
        <w:ind w:firstLine="720"/>
        <w:jc w:val="both"/>
        <w:rPr>
          <w:rFonts w:hint="default" w:ascii="Times New Roman" w:hAnsi="Times New Roman" w:cs="Times New Roman"/>
          <w:sz w:val="20"/>
          <w:szCs w:val="20"/>
          <w:lang w:eastAsia="ru-RU"/>
        </w:rPr>
      </w:pPr>
      <w:r>
        <w:rPr>
          <w:rFonts w:hint="default" w:ascii="Times New Roman" w:hAnsi="Times New Roman" w:cs="Times New Roman"/>
          <w:color w:val="000000"/>
          <w:sz w:val="20"/>
          <w:szCs w:val="20"/>
          <w:lang w:eastAsia="ru-RU"/>
        </w:rPr>
        <w:t>В отличие от грабежа и разбоя посягательство при вымогательстве может быть направлено на гораздо более широкую имущественную сферу: преступные действия виновного могут состоять не только в получении имущества потерпевшего, но и в получении тех или иных имущественных прав или имущественных выгод, требованиях совершить в пользу виновного каких-либо действий имущественного характера.</w:t>
      </w:r>
    </w:p>
    <w:p>
      <w:pPr>
        <w:autoSpaceDE/>
        <w:autoSpaceDN/>
        <w:spacing w:line="240" w:lineRule="auto"/>
        <w:ind w:firstLine="720"/>
        <w:jc w:val="both"/>
        <w:rPr>
          <w:rFonts w:hint="default" w:ascii="Times New Roman" w:hAnsi="Times New Roman" w:cs="Times New Roman"/>
          <w:sz w:val="20"/>
          <w:szCs w:val="20"/>
          <w:lang w:eastAsia="ru-RU"/>
        </w:rPr>
      </w:pPr>
      <w:r>
        <w:rPr>
          <w:rFonts w:hint="default" w:ascii="Times New Roman" w:hAnsi="Times New Roman" w:cs="Times New Roman"/>
          <w:color w:val="000000"/>
          <w:sz w:val="20"/>
          <w:szCs w:val="20"/>
          <w:lang w:eastAsia="ru-RU"/>
        </w:rPr>
        <w:t>Насилие при вымогательстве может состоять не только в угрозе применить любые меры физического воздействия, вплоть до лишения жизни, а также в угрозе истребления имущества потерпевшего или его близких либо оглашения о них позорящих сведений.</w:t>
      </w:r>
    </w:p>
    <w:p>
      <w:pPr>
        <w:autoSpaceDE/>
        <w:autoSpaceDN/>
        <w:spacing w:line="240" w:lineRule="auto"/>
        <w:ind w:firstLine="720"/>
        <w:jc w:val="both"/>
        <w:rPr>
          <w:rFonts w:hint="default" w:ascii="Times New Roman" w:hAnsi="Times New Roman" w:cs="Times New Roman"/>
          <w:sz w:val="20"/>
          <w:szCs w:val="20"/>
          <w:lang w:eastAsia="ru-RU"/>
        </w:rPr>
      </w:pPr>
      <w:r>
        <w:rPr>
          <w:rFonts w:hint="default" w:ascii="Times New Roman" w:hAnsi="Times New Roman" w:cs="Times New Roman"/>
          <w:color w:val="000000"/>
          <w:sz w:val="20"/>
          <w:szCs w:val="20"/>
          <w:lang w:eastAsia="ru-RU"/>
        </w:rPr>
        <w:t>Большинство общих квалифицирующих признаков в составе разбоя и грабежа имеет некоторую специфику. Прежде всего это касается совершения преступления группой лиц по предварительному сговору. Судебная практика рассматривает как групповой разбой (или грабеж) действия участника преступления независимо от факта привлечения к уголовной ответственности других членов группы. Так, если в разбойном нападении по предварительной договоренности участвовало два человека, один из них не привлечен к уголовной ответственности в силу не достижения соответствующего возраста или в силу невменяемости, другой отвечает за разбой, совершенный группой лиц по предварительному сговору. Такая квалификация противоречит теории соучастия в преступлении, одним из обязательных признаков которого признается участие в преступлении двух или более лиц, обладающих признаками субъекта преступления.</w:t>
      </w:r>
    </w:p>
    <w:p>
      <w:pPr>
        <w:autoSpaceDE/>
        <w:autoSpaceDN/>
        <w:spacing w:line="240" w:lineRule="auto"/>
        <w:ind w:firstLine="720"/>
        <w:jc w:val="both"/>
        <w:rPr>
          <w:rFonts w:hint="default" w:ascii="Times New Roman" w:hAnsi="Times New Roman" w:cs="Times New Roman"/>
          <w:sz w:val="20"/>
          <w:szCs w:val="20"/>
          <w:lang w:eastAsia="ru-RU"/>
        </w:rPr>
      </w:pPr>
      <w:r>
        <w:rPr>
          <w:rFonts w:hint="default" w:ascii="Times New Roman" w:hAnsi="Times New Roman" w:cs="Times New Roman"/>
          <w:color w:val="000000"/>
          <w:sz w:val="20"/>
          <w:szCs w:val="20"/>
          <w:lang w:eastAsia="ru-RU"/>
        </w:rPr>
        <w:t>Для правильной квалификации действий виновных необходимо помнить, что если умысел двух и более лиц был направлен на совершение грабежа, а один из участников применил насилие, опасное для жизни и здоровья потерпевшего, то его действия квалифицируются как разбой, а действия другого лица - как грабеж. Квалифицирующим признаком, присущим только разбою, является применение оружия или предметов, используемых в качестве оружия (ч. 2 ст. 162 УК РФ).</w:t>
      </w:r>
    </w:p>
    <w:p>
      <w:pPr>
        <w:autoSpaceDE/>
        <w:autoSpaceDN/>
        <w:spacing w:line="240" w:lineRule="auto"/>
        <w:ind w:firstLine="720"/>
        <w:jc w:val="both"/>
        <w:rPr>
          <w:rFonts w:hint="default" w:ascii="Times New Roman" w:hAnsi="Times New Roman" w:cs="Times New Roman"/>
          <w:sz w:val="20"/>
          <w:szCs w:val="20"/>
          <w:lang w:eastAsia="ru-RU"/>
        </w:rPr>
      </w:pPr>
      <w:r>
        <w:rPr>
          <w:rFonts w:hint="default" w:ascii="Times New Roman" w:hAnsi="Times New Roman" w:cs="Times New Roman"/>
          <w:color w:val="000000"/>
          <w:sz w:val="20"/>
          <w:szCs w:val="20"/>
          <w:lang w:eastAsia="ru-RU"/>
        </w:rPr>
        <w:t>При наличии оснований, указанных в законе, разбой с применением оружия подлежит квалификации по совокупности преступлений, предусмотренных ст. ст. 162 и 222 УК РФ. В таком случае виновный посягает еще на один объект (дополнительный) уголовно-правовой охраны: общественную безопасность. Поэтому нельзя в полной мере согласиться с утверждением некоторых криминалистов, что совершение разбоя с применением оружия не требует дополнительного вменения ст. 222 УК.</w:t>
      </w:r>
    </w:p>
    <w:p>
      <w:pPr>
        <w:autoSpaceDE/>
        <w:autoSpaceDN/>
        <w:spacing w:line="240" w:lineRule="auto"/>
        <w:ind w:firstLine="720"/>
        <w:jc w:val="both"/>
        <w:rPr>
          <w:rFonts w:hint="default" w:ascii="Times New Roman" w:hAnsi="Times New Roman" w:cs="Times New Roman"/>
          <w:sz w:val="20"/>
          <w:szCs w:val="20"/>
          <w:lang w:eastAsia="ru-RU"/>
        </w:rPr>
      </w:pPr>
      <w:r>
        <w:rPr>
          <w:rFonts w:hint="default" w:ascii="Times New Roman" w:hAnsi="Times New Roman" w:cs="Times New Roman"/>
          <w:color w:val="000000"/>
          <w:sz w:val="20"/>
          <w:szCs w:val="20"/>
          <w:lang w:eastAsia="ru-RU"/>
        </w:rPr>
        <w:t>Применение при разбое оружия и его незаконные приобретение, передача, сбыт, хранение, перевозка или ношение не могут рассматриваться как тождественные деяния. Их совершение требует квалификации только по совокупности. Дополнительная квалификация не нужна в том случае, когда оружие находиться у виновного на законном основании. Его применение при совершении разбоя достаточно квалифицировать только по ч. 2 ст. 162 УК РФ.</w:t>
      </w:r>
    </w:p>
    <w:p>
      <w:pPr>
        <w:autoSpaceDE/>
        <w:autoSpaceDN/>
        <w:spacing w:line="240" w:lineRule="auto"/>
        <w:ind w:firstLine="720"/>
        <w:jc w:val="both"/>
        <w:rPr>
          <w:rFonts w:hint="default" w:ascii="Times New Roman" w:hAnsi="Times New Roman" w:cs="Times New Roman"/>
          <w:sz w:val="20"/>
          <w:szCs w:val="20"/>
          <w:lang w:eastAsia="ru-RU"/>
        </w:rPr>
      </w:pPr>
      <w:r>
        <w:rPr>
          <w:rFonts w:hint="default" w:ascii="Times New Roman" w:hAnsi="Times New Roman" w:cs="Times New Roman"/>
          <w:color w:val="000000"/>
          <w:sz w:val="20"/>
          <w:szCs w:val="20"/>
          <w:lang w:eastAsia="ru-RU"/>
        </w:rPr>
        <w:t>Так, хищения с незаконным проникновением в жилище посягают не только на собственность, но и на конституционное право каждого гражданина Российской Федерации на неприкосновенность жилища (ст. 25 Конституции РФ). Незаконное проникновение в помещение или иное хранилище этого права не нарушают и, следовательно, представляют меньшую общественную опасность, чем незаконное проникновение в жилище.</w:t>
      </w:r>
    </w:p>
    <w:p>
      <w:pPr>
        <w:autoSpaceDE/>
        <w:autoSpaceDN/>
        <w:spacing w:line="240" w:lineRule="auto"/>
        <w:ind w:firstLine="720"/>
        <w:jc w:val="both"/>
        <w:rPr>
          <w:rFonts w:hint="default" w:ascii="Times New Roman" w:hAnsi="Times New Roman" w:cs="Times New Roman"/>
          <w:sz w:val="20"/>
          <w:szCs w:val="20"/>
          <w:lang w:eastAsia="ru-RU"/>
        </w:rPr>
      </w:pPr>
      <w:r>
        <w:rPr>
          <w:rFonts w:hint="default" w:ascii="Times New Roman" w:hAnsi="Times New Roman" w:cs="Times New Roman"/>
          <w:color w:val="000000"/>
          <w:sz w:val="20"/>
          <w:szCs w:val="20"/>
          <w:lang w:eastAsia="ru-RU"/>
        </w:rPr>
        <w:t>Учитывая изложенные обстоятельства, а также с учетом разделения указанных признаков в новой редакции ст. 158 УК РФ, представляется целесообразным выделение незаконного проникновения в жилище в качестве самостоятельного квалифицирующего признака в статьях 161, 162 УК РФ.</w:t>
      </w:r>
    </w:p>
    <w:p>
      <w:pPr>
        <w:autoSpaceDE/>
        <w:autoSpaceDN/>
        <w:spacing w:line="240" w:lineRule="auto"/>
        <w:ind w:firstLine="720"/>
        <w:jc w:val="both"/>
        <w:rPr>
          <w:rFonts w:hint="default" w:ascii="Times New Roman" w:hAnsi="Times New Roman" w:cs="Times New Roman"/>
          <w:sz w:val="20"/>
          <w:szCs w:val="20"/>
          <w:lang w:eastAsia="ru-RU"/>
        </w:rPr>
      </w:pPr>
      <w:r>
        <w:rPr>
          <w:rFonts w:hint="default" w:ascii="Times New Roman" w:hAnsi="Times New Roman" w:cs="Times New Roman"/>
          <w:color w:val="000000"/>
          <w:sz w:val="20"/>
          <w:szCs w:val="20"/>
          <w:lang w:eastAsia="ru-RU"/>
        </w:rPr>
        <w:t>Спецификой обладает состав разбоя, совершенный «в крупном размере» (ч. 3 ст. 162 УК). Разбой отнесен законодателем к так называемым усеченным составам преступления, он окончен в момент нападения, соединенного с насилием или угрозой. Само хищение не входит в объективную сторону разбоя, лицо лишь преследует цель хищения. Поэтому, очевидно, в ч.3 ст. 162 УК законодатель имел в виду, что виновный должен преследовать цель хищения в крупном размере; само завладение имуществом и здесь остается за рамками состава; к такому же выводу приводит и систематическое толкование признаков, расположенных законодателем в ч. 3 и ч. 4 ст. 162 УК. В ч. 4 ст. 162 УК речь идет именно о цели завладения имуществом в особо крупном размере.</w:t>
      </w:r>
      <w:r>
        <w:rPr>
          <w:rFonts w:hint="default" w:ascii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>
        <w:rPr>
          <w:rFonts w:hint="default" w:ascii="Times New Roman" w:hAnsi="Times New Roman" w:cs="Times New Roman"/>
          <w:color w:val="000000"/>
          <w:sz w:val="20"/>
          <w:szCs w:val="20"/>
          <w:lang w:eastAsia="ru-RU"/>
        </w:rPr>
        <w:t xml:space="preserve">Определенные сложности возникают с отграничением разбоя, совершенного организованной группой, с применением оружия, от такого преступления, как бандитизм. Разграничения проводиться по совокупности признаков. Во-первых, в разбое, совершенном организованной группой лиц, устанавливается наличие оружия или предметов, используемых в качестве оружия. В банде же должно быть только оружие. Во-вторых, в разбое оружие должно использоваться по назначению. </w:t>
      </w:r>
      <w:r>
        <w:rPr>
          <w:rFonts w:hint="default" w:ascii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>
        <w:rPr>
          <w:rFonts w:hint="default" w:ascii="Times New Roman" w:hAnsi="Times New Roman" w:cs="Times New Roman"/>
          <w:color w:val="000000"/>
          <w:sz w:val="20"/>
          <w:szCs w:val="20"/>
          <w:lang w:eastAsia="ru-RU"/>
        </w:rPr>
        <w:t>Особо квалифицирующие признаки присущи разбою, совершенному с причинением тяжкого вреда здоровью потерпевшего. Признаки тяжкого вреда здоровью даны в ст. 111 УК РФ. Причинение вреда здоровью при разбое полностью охватывается составом этого преступления. Поэтому, если при разбое причинен тяжкий вред здоровью потерпевшего, дополнительной</w:t>
      </w:r>
      <w:r>
        <w:rPr>
          <w:rFonts w:hint="default" w:ascii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hint="default" w:ascii="Times New Roman" w:hAnsi="Times New Roman" w:cs="Times New Roman"/>
          <w:color w:val="000000"/>
          <w:sz w:val="20"/>
          <w:szCs w:val="20"/>
          <w:lang w:eastAsia="ru-RU"/>
        </w:rPr>
        <w:t>квалификации по ст. 111 УК не требуется. Если в ходе разбоя с целью завладения чужим имуществом потерпевшему был причинен тяжкий вред здоровью, что повлекло за собой наступление его смерти по неосторожности, содеянное следует квалифицировать по совокупности преступлений - по п. «в» ч. 4 ст. 162 и ч. 4 ст. 111 УК РФ.Проведенное исследование позволяет сформулировать следующие выводы.Законодательная конструкция хищения дает основание выделить следующие возможные варианты преступного поведения в хищении: 1) изъятие имущества в пользу виновного или других лиц; 2) обращение имущества в пользу виновного или других лиц; 3) изъятие и обращение имущества в пользу виновного или других лиц.Важным обязательным признаком всех форм хищения является изъятие имущества у собственника или иного законного владельца и (или) обращение данного имущества в пользу виновного или иных лиц.Решая вопрос о предмете хищения, следует учитывать именно главный способ совершения преступного деяния, каковым является изъятие имущества, что определяется Примечанием к ст. 158 УК РФ.Изъятие считается оконченным преступлением с того времени, когда виновный не только изъял имущество, но и получил возможность распорядиться похищенными вещами как своим собственным имуществом. Из этого следует, что предметом хищения является движимое имущество, ибо недвижимость таким образом обратить в свою пользу невозможно по причине того, что она тесно связана с землёй.Все это говорит о том, что устойчивого определения понятия насилия, не опасного для жизни или здоровья потерпевшего, не существует, что, безусловно, затрудняет квалификацию преступлений, с ним сопряженных. Решение данной проблемы возможно лишь путем законодательного закрепления легального определения разновидностей насилия. Применение насилия, повлекшего за собой расстройство здоровья (любой степени), расценивается судами как насилие опасное для жизни и здоровья.</w:t>
      </w:r>
    </w:p>
    <w:p>
      <w:pPr>
        <w:numPr>
          <w:numId w:val="0"/>
        </w:numPr>
        <w:autoSpaceDE/>
        <w:autoSpaceDN/>
        <w:spacing w:line="240" w:lineRule="auto"/>
        <w:jc w:val="both"/>
        <w:rPr>
          <w:rFonts w:hint="default" w:ascii="Times New Roman" w:hAnsi="Times New Roman" w:cs="Times New Roman"/>
          <w:bCs/>
          <w:sz w:val="20"/>
          <w:szCs w:val="20"/>
        </w:rPr>
      </w:pPr>
      <w:bookmarkStart w:id="2" w:name="_GoBack"/>
      <w:bookmarkEnd w:id="2"/>
    </w:p>
    <w:sectPr>
      <w:pgSz w:w="11906" w:h="16838"/>
      <w:pgMar w:top="1134" w:right="850" w:bottom="850" w:left="1701" w:header="708" w:footer="709" w:gutter="0"/>
      <w:paperSrc/>
      <w:cols w:space="0" w:num="1"/>
      <w:rtlGutter w:val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05B"/>
    <w:rsid w:val="00412806"/>
    <w:rsid w:val="00442AB0"/>
    <w:rsid w:val="0055205B"/>
    <w:rsid w:val="00610406"/>
    <w:rsid w:val="006F0E0B"/>
    <w:rsid w:val="00762B6B"/>
    <w:rsid w:val="007A4469"/>
    <w:rsid w:val="008109D1"/>
    <w:rsid w:val="00907E6D"/>
    <w:rsid w:val="00AB743E"/>
    <w:rsid w:val="00E14C86"/>
    <w:rsid w:val="00E403DC"/>
    <w:rsid w:val="00ED6625"/>
    <w:rsid w:val="00F90F26"/>
    <w:rsid w:val="00FB7E4A"/>
    <w:rsid w:val="00FD7835"/>
    <w:rsid w:val="027D3BB8"/>
    <w:rsid w:val="13D4738F"/>
    <w:rsid w:val="22C701AC"/>
    <w:rsid w:val="6AFD1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iPriority="1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Times New Roman" w:hAnsi="Times New Roman" w:eastAsia="Times New Roman" w:cs="Times New Roman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11"/>
    <w:qFormat/>
    <w:uiPriority w:val="9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sz w:val="28"/>
      <w:szCs w:val="32"/>
    </w:rPr>
  </w:style>
  <w:style w:type="character" w:default="1" w:styleId="3">
    <w:name w:val="Default Paragraph Font"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footnote reference"/>
    <w:basedOn w:val="3"/>
    <w:semiHidden/>
    <w:unhideWhenUsed/>
    <w:uiPriority w:val="99"/>
    <w:rPr>
      <w:vertAlign w:val="superscript"/>
    </w:rPr>
  </w:style>
  <w:style w:type="paragraph" w:styleId="6">
    <w:name w:val="footnote text"/>
    <w:basedOn w:val="1"/>
    <w:link w:val="12"/>
    <w:semiHidden/>
    <w:unhideWhenUsed/>
    <w:uiPriority w:val="99"/>
    <w:pPr>
      <w:ind w:firstLine="709"/>
      <w:jc w:val="both"/>
    </w:pPr>
    <w:rPr>
      <w:sz w:val="20"/>
      <w:szCs w:val="20"/>
    </w:rPr>
  </w:style>
  <w:style w:type="paragraph" w:styleId="7">
    <w:name w:val="Body Text"/>
    <w:basedOn w:val="1"/>
    <w:link w:val="8"/>
    <w:semiHidden/>
    <w:unhideWhenUsed/>
    <w:qFormat/>
    <w:uiPriority w:val="1"/>
    <w:rPr>
      <w:sz w:val="24"/>
      <w:szCs w:val="24"/>
    </w:rPr>
  </w:style>
  <w:style w:type="character" w:customStyle="1" w:styleId="8">
    <w:name w:val="Основной текст Знак"/>
    <w:basedOn w:val="3"/>
    <w:link w:val="7"/>
    <w:semiHidden/>
    <w:qFormat/>
    <w:uiPriority w:val="1"/>
    <w:rPr>
      <w:rFonts w:ascii="Times New Roman" w:hAnsi="Times New Roman" w:eastAsia="Times New Roman" w:cs="Times New Roman"/>
      <w:sz w:val="24"/>
      <w:szCs w:val="24"/>
    </w:rPr>
  </w:style>
  <w:style w:type="character" w:customStyle="1" w:styleId="9">
    <w:name w:val="Абзац списка Знак"/>
    <w:link w:val="10"/>
    <w:qFormat/>
    <w:locked/>
    <w:uiPriority w:val="34"/>
    <w:rPr>
      <w:rFonts w:ascii="Times New Roman" w:hAnsi="Times New Roman" w:eastAsia="Times New Roman" w:cs="Times New Roman"/>
    </w:rPr>
  </w:style>
  <w:style w:type="paragraph" w:styleId="10">
    <w:name w:val="List Paragraph"/>
    <w:basedOn w:val="1"/>
    <w:link w:val="9"/>
    <w:qFormat/>
    <w:uiPriority w:val="34"/>
    <w:pPr>
      <w:ind w:left="220"/>
    </w:pPr>
  </w:style>
  <w:style w:type="character" w:customStyle="1" w:styleId="11">
    <w:name w:val="Заголовок 1 Знак"/>
    <w:basedOn w:val="3"/>
    <w:link w:val="2"/>
    <w:uiPriority w:val="9"/>
    <w:rPr>
      <w:rFonts w:ascii="Times New Roman" w:hAnsi="Times New Roman" w:eastAsiaTheme="majorEastAsia" w:cstheme="majorBidi"/>
      <w:b/>
      <w:sz w:val="28"/>
      <w:szCs w:val="32"/>
      <w:lang w:eastAsia="en-US"/>
    </w:rPr>
  </w:style>
  <w:style w:type="character" w:customStyle="1" w:styleId="12">
    <w:name w:val="Текст сноски Знак"/>
    <w:basedOn w:val="3"/>
    <w:link w:val="6"/>
    <w:semiHidden/>
    <w:uiPriority w:val="99"/>
    <w:rPr>
      <w:rFonts w:ascii="Times New Roman" w:hAnsi="Times New Roman" w:eastAsia="Times New Roman" w:cs="Times New Roman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D62FC9-67F6-4B6E-B4AE-7E599725578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29</Pages>
  <Words>6920</Words>
  <Characters>39450</Characters>
  <Lines>328</Lines>
  <Paragraphs>92</Paragraphs>
  <TotalTime>46</TotalTime>
  <ScaleCrop>false</ScaleCrop>
  <LinksUpToDate>false</LinksUpToDate>
  <CharactersWithSpaces>46278</CharactersWithSpaces>
  <Application>WPS Office_11.2.0.11537_F1E327BC-269C-435d-A152-05C5408002CA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2023-07-31T17:02:00Z</dcterms:created>
  <dc:creator>Рукавишникова Татьяна Александровна</dc:creator>
  <cp:lastModifiedBy>Евгений Иванов</cp:lastModifiedBy>
  <dcterms:modified xsi:type="dcterms:W3CDTF">2023-08-23T18:09:49Z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5235B31145124B50BDA672D5AC9CBBF7</vt:lpwstr>
  </property>
</Properties>
</file>