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5AFD39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  <w:shd w:val="clear" w:fill="FFFFFF"/>
        </w:rPr>
      </w:pPr>
      <w:bookmarkStart w:id="0" w:name="CHEM_SKYSMART_POMOJET_YCHITELYU"/>
      <w:bookmarkEnd w:id="0"/>
      <w:r>
        <w:rPr>
          <w:rFonts w:ascii="Times New Roman" w:hAnsi="Times New Roman"/>
          <w:b w:val="1"/>
          <w:sz w:val="24"/>
          <w:shd w:val="clear" w:fill="FFFFFF"/>
        </w:rPr>
        <w:t xml:space="preserve">Методика подготовки к ЕГЭ по обществознанию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  <w:shd w:val="clear" w:fill="FFFFFF"/>
        </w:rPr>
      </w:pPr>
      <w:r>
        <w:rPr>
          <w:rFonts w:ascii="Times New Roman" w:hAnsi="Times New Roman"/>
          <w:b w:val="1"/>
          <w:sz w:val="24"/>
          <w:shd w:val="clear" w:fill="FFFFFF"/>
        </w:rPr>
        <w:t>(из опыта работы)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Автор: Григорьева О.В. учитель истории и обществознания ГБОУ СО "Санаторная школа-интернат г. Петровска"</w:t>
      </w:r>
    </w:p>
    <w:p>
      <w:pPr>
        <w:spacing w:lineRule="auto" w:line="240" w:beforeAutospacing="0" w:afterAutospacing="0"/>
        <w:rPr>
          <w:rFonts w:ascii="Times New Roman" w:hAnsi="Times New Roman"/>
          <w:b w:val="1"/>
          <w:sz w:val="24"/>
          <w:shd w:val="clear" w:fill="FFFFFF"/>
        </w:rPr>
      </w:pPr>
      <w:r>
        <w:rPr>
          <w:rFonts w:ascii="Times New Roman" w:hAnsi="Times New Roman"/>
          <w:b w:val="1"/>
          <w:sz w:val="24"/>
          <w:shd w:val="clear" w:fill="FFFFFF"/>
        </w:rPr>
        <w:t>Шаги по подготовке к экзамену: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b w:val="1"/>
          <w:sz w:val="24"/>
          <w:shd w:val="clear" w:fill="FFFFFF"/>
        </w:rPr>
        <w:t>Шаг 1</w:t>
      </w:r>
      <w:r>
        <w:rPr>
          <w:rFonts w:ascii="Times New Roman" w:hAnsi="Times New Roman"/>
          <w:sz w:val="24"/>
          <w:shd w:val="clear" w:fill="FFFFFF"/>
        </w:rPr>
        <w:t xml:space="preserve"> Знакомство со структурой варианта КИМ ЕГЭ. Самостоятельное выполнение демоверсии. Самооценка. Разбор заданий детально. Комментирование педагога.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b w:val="1"/>
          <w:sz w:val="24"/>
          <w:shd w:val="clear" w:fill="FFFFFF"/>
        </w:rPr>
        <w:t>Шаг 2</w:t>
      </w:r>
      <w:r>
        <w:rPr>
          <w:rFonts w:ascii="Times New Roman" w:hAnsi="Times New Roman"/>
          <w:sz w:val="24"/>
          <w:shd w:val="clear" w:fill="FFFFFF"/>
        </w:rPr>
        <w:t xml:space="preserve"> Изучение кодификатора и спецификации. Понимание логики системы оценивания. Рекомендации по выполнению заданий. Навигатор для самостоятельной подготовки к ЕГЭ на сайте ФИПИ.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shd w:val="clear" w:fill="FFFFFF"/>
        </w:rPr>
        <w:t xml:space="preserve">Шаг 3 </w:t>
      </w:r>
      <w:r>
        <w:rPr>
          <w:rFonts w:ascii="Times New Roman" w:hAnsi="Times New Roman"/>
          <w:sz w:val="24"/>
          <w:shd w:val="clear" w:fill="FFFFFF"/>
        </w:rPr>
        <w:t>Теоретическая подготовка строго по кодификатору. На уроках и дома. Учебник. Обществознание 10</w:t>
      </w:r>
      <w:r>
        <w:rPr>
          <w:rFonts w:ascii="Times New Roman" w:hAnsi="Times New Roman"/>
          <w:sz w:val="24"/>
          <w:shd w:val="clear" w:fill="FFFFFF"/>
        </w:rPr>
        <w:t>-11</w:t>
      </w:r>
      <w:r>
        <w:rPr>
          <w:rFonts w:ascii="Times New Roman" w:hAnsi="Times New Roman"/>
          <w:sz w:val="24"/>
          <w:shd w:val="clear" w:fill="FFFFFF"/>
        </w:rPr>
        <w:t xml:space="preserve"> класс. Л.Н. Боголюбов, Ю.И. Аверьянов, А.В. Белявский. М., Просвещение.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П.А. Баранов. Справочник для подготовки к ЕГЭ по обществознанию.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А.В. Махоткин, Н.В. Махоткина. Обществознание в схемах и таблицах.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Авторский сайт Мельниковой Веры Александровны. ЕГЭ теория по обществознанию.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Онлайн-школа Фоксфорд. Интерактивный учебник по обществознанию.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Сайт Школа обществознания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  <w:shd w:val="clear" w:fill="FFFFFF"/>
        </w:rPr>
        <w:t>–YouTube. Подготовка к ЕГЭ.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b w:val="1"/>
          <w:sz w:val="24"/>
          <w:shd w:val="clear" w:fill="FFFFFF"/>
        </w:rPr>
        <w:t>Шаг 4</w:t>
      </w:r>
      <w:r>
        <w:rPr>
          <w:rFonts w:ascii="Times New Roman" w:hAnsi="Times New Roman"/>
          <w:sz w:val="24"/>
          <w:shd w:val="clear" w:fill="FFFFFF"/>
        </w:rPr>
        <w:t xml:space="preserve"> Практика. На уроках и дома. 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Тематические тесты (бумажный формат/электронный формат).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Образовательный портал РЕШУ ЕГЭ.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Интерактивная рабочая тетрадь Skysmart.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Открытый банк тестовых заданий ФИПИ.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Сборник типовых экзаменационных вариантов ЕГЭ 202</w:t>
      </w:r>
      <w:r>
        <w:rPr>
          <w:rFonts w:ascii="Times New Roman" w:hAnsi="Times New Roman"/>
          <w:sz w:val="24"/>
          <w:shd w:val="clear" w:fill="FFFFFF"/>
        </w:rPr>
        <w:t>3</w:t>
      </w:r>
      <w:r>
        <w:rPr>
          <w:rFonts w:ascii="Times New Roman" w:hAnsi="Times New Roman"/>
          <w:sz w:val="24"/>
          <w:shd w:val="clear" w:fill="FFFFFF"/>
        </w:rPr>
        <w:t>. О.А. Котова, Т.Е. Лискова.</w:t>
      </w:r>
    </w:p>
    <w:p>
      <w:pPr>
        <w:spacing w:lineRule="auto" w:line="240" w:beforeAutospacing="0" w:afterAutospacing="0"/>
        <w:rPr>
          <w:rFonts w:ascii="Times New Roman" w:hAnsi="Times New Roman"/>
          <w:b w:val="1"/>
          <w:sz w:val="24"/>
          <w:shd w:val="clear" w:fill="FFFFFF"/>
        </w:rPr>
      </w:pPr>
      <w:r>
        <w:rPr>
          <w:rFonts w:ascii="Times New Roman" w:hAnsi="Times New Roman"/>
          <w:b w:val="1"/>
          <w:sz w:val="24"/>
          <w:shd w:val="clear" w:fill="FFFFFF"/>
        </w:rPr>
        <w:t>Как делать 19 задание (3 б.)?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19 задание проверяет умение иллюстрировать теорию примерами.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Есть два варианта данного задания: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1 требует обращения к тексту,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2 не требует обращения к тексту.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Пример задания 19, которое требует обращения к тексту</w:t>
      </w:r>
    </w:p>
    <w:p>
      <w:pPr>
        <w:spacing w:lineRule="auto" w:line="240" w:beforeAutospacing="0" w:afterAutospacing="0"/>
        <w:rPr>
          <w:rFonts w:ascii="Times New Roman" w:hAnsi="Times New Roman"/>
          <w:i w:val="1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 xml:space="preserve">Какие три предпосылки правопорядка названы в тексте? Проиллюстрируйте каждую из них примером имущественных отношений. </w:t>
      </w:r>
      <w:r>
        <w:rPr>
          <w:rFonts w:ascii="Times New Roman" w:hAnsi="Times New Roman"/>
          <w:i w:val="1"/>
          <w:sz w:val="24"/>
          <w:shd w:val="clear" w:fill="FFFFFF"/>
        </w:rPr>
        <w:t>(Каждый пример должен быть сформулирован развернуто.)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 xml:space="preserve">В верном ответе должны быть </w:t>
      </w:r>
      <w:r>
        <w:rPr>
          <w:rFonts w:ascii="Times New Roman" w:hAnsi="Times New Roman"/>
          <w:b w:val="1"/>
          <w:sz w:val="24"/>
          <w:u w:val="single"/>
          <w:shd w:val="clear" w:fill="FFFFFF"/>
        </w:rPr>
        <w:t xml:space="preserve">названы </w:t>
      </w:r>
      <w:r>
        <w:rPr>
          <w:rFonts w:ascii="Times New Roman" w:hAnsi="Times New Roman"/>
          <w:b w:val="1"/>
          <w:sz w:val="24"/>
          <w:shd w:val="clear" w:fill="FFFFFF"/>
        </w:rPr>
        <w:t>три предпосылки правопорядка</w:t>
      </w:r>
      <w:r>
        <w:rPr>
          <w:rFonts w:ascii="Times New Roman" w:hAnsi="Times New Roman"/>
          <w:sz w:val="24"/>
          <w:shd w:val="clear" w:fill="FFFFFF"/>
        </w:rPr>
        <w:t xml:space="preserve"> и </w:t>
      </w:r>
      <w:r>
        <w:rPr>
          <w:rFonts w:ascii="Times New Roman" w:hAnsi="Times New Roman"/>
          <w:b w:val="1"/>
          <w:sz w:val="24"/>
          <w:u w:val="single"/>
          <w:shd w:val="clear" w:fill="FFFFFF"/>
        </w:rPr>
        <w:t>проиллюстрированы</w:t>
      </w:r>
      <w:r>
        <w:rPr>
          <w:rFonts w:ascii="Times New Roman" w:hAnsi="Times New Roman"/>
          <w:b w:val="1"/>
          <w:sz w:val="24"/>
          <w:shd w:val="clear" w:fill="FFFFFF"/>
        </w:rPr>
        <w:t xml:space="preserve"> примерами имущественных отношений = 3 балла.</w:t>
      </w: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b w:val="1"/>
          <w:sz w:val="24"/>
          <w:shd w:val="clear" w:fill="FFFFFF"/>
        </w:rPr>
        <w:t xml:space="preserve">Нормы права </w:t>
      </w:r>
      <w:r>
        <w:rPr>
          <w:rFonts w:ascii="Times New Roman" w:hAnsi="Times New Roman"/>
          <w:sz w:val="24"/>
          <w:shd w:val="clear" w:fill="FFFFFF"/>
        </w:rPr>
        <w:t>— это нормативная предпосылка правопорядка, первичное звено механизма правового регулирования, моделирующее «идеальный» правопорядок.</w:t>
      </w: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b w:val="1"/>
          <w:sz w:val="24"/>
          <w:shd w:val="clear" w:fill="FFFFFF"/>
        </w:rPr>
        <w:t>Правоотношения</w:t>
      </w:r>
      <w:r>
        <w:rPr>
          <w:rFonts w:ascii="Times New Roman" w:hAnsi="Times New Roman"/>
          <w:sz w:val="24"/>
          <w:shd w:val="clear" w:fill="FFFFFF"/>
        </w:rPr>
        <w:t xml:space="preserve"> — элемент механизма правового регулирования, обеспечивающий переход от идеального, предполагаемого законодателем правопорядка к установлению конкретного возможного или должного поведения участников общественных отношений, предусмотренного правовыми нормами. На этом этапе к механизму правового регулирования подключается законность, призванная гарантировать возможное и должное поведение субъектов правоотношений.</w:t>
      </w: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b w:val="1"/>
          <w:sz w:val="24"/>
          <w:shd w:val="clear" w:fill="FFFFFF"/>
        </w:rPr>
        <w:t>Акты реализации юридических прав и обязанностей</w:t>
      </w:r>
      <w:r>
        <w:rPr>
          <w:rFonts w:ascii="Times New Roman" w:hAnsi="Times New Roman"/>
          <w:sz w:val="24"/>
          <w:shd w:val="clear" w:fill="FFFFFF"/>
        </w:rPr>
        <w:t xml:space="preserve"> являются завершающей предпосылкой правопорядка. В условиях режима законности права и обязанности участников правоотношений реально воплощаются в их поведении, достигают своей цели и, таким образом, переходят в такую систему общественных отношений, которая и образует правовой порядок.</w:t>
      </w: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 xml:space="preserve">В верном ответе должны быть </w:t>
      </w:r>
      <w:r>
        <w:rPr>
          <w:rFonts w:ascii="Times New Roman" w:hAnsi="Times New Roman"/>
          <w:b w:val="1"/>
          <w:sz w:val="24"/>
          <w:u w:val="single"/>
          <w:shd w:val="clear" w:fill="FFFFFF"/>
        </w:rPr>
        <w:t xml:space="preserve">названы </w:t>
      </w:r>
      <w:r>
        <w:rPr>
          <w:rFonts w:ascii="Times New Roman" w:hAnsi="Times New Roman"/>
          <w:b w:val="1"/>
          <w:sz w:val="24"/>
          <w:shd w:val="clear" w:fill="FFFFFF"/>
        </w:rPr>
        <w:t>три предпосылки правопорядка</w:t>
      </w:r>
      <w:r>
        <w:rPr>
          <w:rFonts w:ascii="Times New Roman" w:hAnsi="Times New Roman"/>
          <w:sz w:val="24"/>
          <w:shd w:val="clear" w:fill="FFFFFF"/>
        </w:rPr>
        <w:t xml:space="preserve"> и </w:t>
      </w:r>
      <w:r>
        <w:rPr>
          <w:rFonts w:ascii="Times New Roman" w:hAnsi="Times New Roman"/>
          <w:b w:val="1"/>
          <w:sz w:val="24"/>
          <w:u w:val="single"/>
          <w:shd w:val="clear" w:fill="FFFFFF"/>
        </w:rPr>
        <w:t>проиллюстрированы</w:t>
      </w:r>
      <w:r>
        <w:rPr>
          <w:rFonts w:ascii="Times New Roman" w:hAnsi="Times New Roman"/>
          <w:b w:val="1"/>
          <w:sz w:val="24"/>
          <w:shd w:val="clear" w:fill="FFFFFF"/>
        </w:rPr>
        <w:t xml:space="preserve"> примерами имущественных отношений = 3 балла.</w:t>
      </w: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 xml:space="preserve">1 </w:t>
      </w:r>
      <w:r>
        <w:rPr>
          <w:rFonts w:ascii="Times New Roman" w:hAnsi="Times New Roman"/>
          <w:sz w:val="24"/>
          <w:u w:val="single"/>
          <w:shd w:val="clear" w:fill="FFFFFF"/>
        </w:rPr>
        <w:t>нормы права</w:t>
      </w:r>
      <w:r>
        <w:rPr>
          <w:rFonts w:ascii="Times New Roman" w:hAnsi="Times New Roman"/>
          <w:sz w:val="24"/>
          <w:shd w:val="clear" w:fill="FFFFFF"/>
        </w:rPr>
        <w:t xml:space="preserve"> (Гражданский кодекс РФ содержит нормы, регулирующие имущественные отношения).</w:t>
      </w: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 xml:space="preserve">2 </w:t>
      </w:r>
      <w:r>
        <w:rPr>
          <w:rFonts w:ascii="Times New Roman" w:hAnsi="Times New Roman"/>
          <w:sz w:val="24"/>
          <w:u w:val="single"/>
          <w:shd w:val="clear" w:fill="FFFFFF"/>
        </w:rPr>
        <w:t>правоотношения</w:t>
      </w:r>
      <w:r>
        <w:rPr>
          <w:rFonts w:ascii="Times New Roman" w:hAnsi="Times New Roman"/>
          <w:sz w:val="24"/>
          <w:shd w:val="clear" w:fill="FFFFFF"/>
        </w:rPr>
        <w:t xml:space="preserve"> (В обязанности продавца входит передача качественного товара в собственность покупателя, а покупатель, получив достоверную информацию о потребительских свойствах товара, обязуется принять этот товар и уплатить за него определенную денежную сумму).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 xml:space="preserve">3 </w:t>
      </w:r>
      <w:r>
        <w:rPr>
          <w:rFonts w:ascii="Times New Roman" w:hAnsi="Times New Roman"/>
          <w:sz w:val="24"/>
          <w:u w:val="single"/>
          <w:shd w:val="clear" w:fill="FFFFFF"/>
        </w:rPr>
        <w:t>акты реализации юридических прав и обязанностей</w:t>
      </w:r>
      <w:r>
        <w:rPr>
          <w:rFonts w:ascii="Times New Roman" w:hAnsi="Times New Roman"/>
          <w:sz w:val="24"/>
          <w:shd w:val="clear" w:fill="FFFFFF"/>
        </w:rPr>
        <w:t xml:space="preserve"> (Гражданин Б. оплатил купленный в магазине товар, а продавец передал ему товар и кассовый чек.)</w:t>
      </w: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Пример задания 19, которое не требует обращения к тексту</w:t>
      </w:r>
    </w:p>
    <w:p>
      <w:pPr>
        <w:spacing w:lineRule="auto" w:line="240" w:after="0" w:beforeAutospacing="0" w:afterAutospacing="0"/>
        <w:ind w:firstLine="250"/>
        <w:jc w:val="both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Используя обществоведческие знания и факты общественной жизни, проиллюстрируйте примерами действия, регулируемые тремя различными отраслями российского права.</w:t>
      </w:r>
    </w:p>
    <w:p>
      <w:pPr>
        <w:spacing w:lineRule="auto" w:line="240" w:beforeAutospacing="0" w:afterAutospacing="0"/>
        <w:rPr>
          <w:rFonts w:ascii="Times New Roman" w:hAnsi="Times New Roman"/>
          <w:i w:val="1"/>
          <w:sz w:val="24"/>
          <w:shd w:val="clear" w:fill="FFFFFF"/>
        </w:rPr>
      </w:pPr>
      <w:r>
        <w:rPr>
          <w:rFonts w:ascii="Times New Roman" w:hAnsi="Times New Roman"/>
          <w:i w:val="1"/>
          <w:sz w:val="24"/>
          <w:shd w:val="clear" w:fill="FFFFFF"/>
        </w:rPr>
        <w:t>(В каждом случае сначала приведите пример, затем укажите отрасль. Каждый пример должен быть сформулирован развёрнуто.)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 xml:space="preserve">В верном ответе должны быть приведены </w:t>
      </w:r>
      <w:r>
        <w:rPr>
          <w:rFonts w:ascii="Times New Roman" w:hAnsi="Times New Roman"/>
          <w:b w:val="1"/>
          <w:sz w:val="24"/>
          <w:u w:val="single"/>
          <w:shd w:val="clear" w:fill="FFFFFF"/>
        </w:rPr>
        <w:t>три примера</w:t>
      </w:r>
      <w:r>
        <w:rPr>
          <w:rFonts w:ascii="Times New Roman" w:hAnsi="Times New Roman"/>
          <w:sz w:val="24"/>
          <w:shd w:val="clear" w:fill="FFFFFF"/>
        </w:rPr>
        <w:t xml:space="preserve"> с указанием </w:t>
      </w:r>
      <w:r>
        <w:rPr>
          <w:rFonts w:ascii="Times New Roman" w:hAnsi="Times New Roman"/>
          <w:b w:val="1"/>
          <w:sz w:val="24"/>
          <w:shd w:val="clear" w:fill="FFFFFF"/>
        </w:rPr>
        <w:t>отрасли права для каждого из них</w:t>
      </w:r>
      <w:r>
        <w:rPr>
          <w:rFonts w:ascii="Times New Roman" w:hAnsi="Times New Roman"/>
          <w:sz w:val="24"/>
          <w:shd w:val="clear" w:fill="FFFFFF"/>
        </w:rPr>
        <w:t>. = 3 балла.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Пример задания 19, которое не требует обращения к тексту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Гражданин М. нарушил скоростной режим и был оштрафован сотрудником ГИБДД (Административное право).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Гражданин Р. при приеме на работу заключил со своим работодателем трудовой договор (Трудовое право).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Гражданин Д. совершил кражу и понес заслуженное наказание в виде лишения свободы. (Уголовное право).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u w:val="single"/>
          <w:shd w:val="clear" w:fill="FFFFFF"/>
        </w:rPr>
      </w:pPr>
      <w:bookmarkStart w:id="1" w:name="_dx_frag_StartFragment"/>
      <w:bookmarkEnd w:id="1"/>
      <w:r>
        <w:rPr>
          <w:rFonts w:ascii="Times New Roman" w:hAnsi="Times New Roman"/>
          <w:sz w:val="24"/>
          <w:u w:val="single"/>
          <w:shd w:val="clear" w:fill="FFFFFF"/>
        </w:rPr>
        <w:t>Алгоритм ответа</w:t>
      </w:r>
    </w:p>
    <w:p>
      <w:pPr>
        <w:pStyle w:val="P1"/>
        <w:numPr>
          <w:ilvl w:val="0"/>
          <w:numId w:val="1"/>
        </w:num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Определить содержательный раздел, которому задание посвящено.</w:t>
      </w:r>
    </w:p>
    <w:p>
      <w:pPr>
        <w:pStyle w:val="P1"/>
        <w:numPr>
          <w:ilvl w:val="0"/>
          <w:numId w:val="1"/>
        </w:num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Понять условие задания/вопрос.</w:t>
      </w:r>
    </w:p>
    <w:p>
      <w:pPr>
        <w:pStyle w:val="P1"/>
        <w:numPr>
          <w:ilvl w:val="0"/>
          <w:numId w:val="1"/>
        </w:num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Определить количество ответов.</w:t>
      </w:r>
    </w:p>
    <w:p>
      <w:pPr>
        <w:pStyle w:val="P1"/>
        <w:numPr>
          <w:ilvl w:val="0"/>
          <w:numId w:val="1"/>
        </w:num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Привести развернутый пример.</w:t>
      </w:r>
    </w:p>
    <w:p>
      <w:pPr>
        <w:pStyle w:val="P1"/>
        <w:numPr>
          <w:ilvl w:val="0"/>
          <w:numId w:val="1"/>
        </w:num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Пример можно смоделировать (Гражданин П., в государстве N...)</w:t>
      </w:r>
    </w:p>
    <w:p>
      <w:pPr>
        <w:pStyle w:val="P1"/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ИЛИ привести из истории, личного социального опыта.</w:t>
      </w:r>
    </w:p>
    <w:p>
      <w:pPr>
        <w:pStyle w:val="P1"/>
        <w:numPr>
          <w:ilvl w:val="0"/>
          <w:numId w:val="1"/>
        </w:num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Записать структурировано.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1...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2...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3...</w:t>
      </w:r>
    </w:p>
    <w:p>
      <w:pPr>
        <w:pStyle w:val="P1"/>
        <w:numPr>
          <w:ilvl w:val="0"/>
          <w:numId w:val="1"/>
        </w:numPr>
        <w:spacing w:lineRule="auto" w:line="240" w:beforeAutospacing="0" w:afterAutospacing="0"/>
        <w:rPr>
          <w:rFonts w:ascii="Times New Roman" w:hAnsi="Times New Roman"/>
          <w:sz w:val="24"/>
          <w:shd w:val="clear" w:fill="FFFFFF"/>
        </w:rPr>
      </w:pPr>
      <w:r>
        <w:rPr>
          <w:rFonts w:ascii="Times New Roman" w:hAnsi="Times New Roman"/>
          <w:sz w:val="24"/>
          <w:shd w:val="clear" w:fill="FFFFFF"/>
        </w:rPr>
        <w:t>Не писать больше в ответе, чем нужно по условию задания.</w:t>
      </w:r>
    </w:p>
    <w:p>
      <w:pPr>
        <w:rPr>
          <w:rFonts w:ascii="Verdana" w:hAnsi="Verdana"/>
          <w:color w:val="000000"/>
          <w:sz w:val="40"/>
          <w:shd w:val="clear" w:fill="FFFFFF"/>
        </w:rPr>
      </w:pPr>
    </w:p>
    <w:p>
      <w:pPr>
        <w:rPr>
          <w:rFonts w:ascii="Arial" w:hAnsi="Arial"/>
          <w:sz w:val="40"/>
        </w:rPr>
      </w:pPr>
      <w:r>
        <w:rPr>
          <w:sz w:val="40"/>
        </w:rPr>
        <w:t xml:space="preserve"> </w:t>
      </w:r>
    </w:p>
    <w:p>
      <w:pPr>
        <w:spacing w:after="0" w:beforeAutospacing="0" w:afterAutospacing="0"/>
        <w:ind w:firstLine="250"/>
        <w:jc w:val="both"/>
        <w:rPr>
          <w:rFonts w:ascii="Arial" w:hAnsi="Arial"/>
          <w:sz w:val="40"/>
          <w:shd w:val="clear" w:fill="FFFFFF"/>
        </w:rPr>
      </w:pPr>
    </w:p>
    <w:p>
      <w:pPr>
        <w:spacing w:after="0" w:beforeAutospacing="0" w:afterAutospacing="0"/>
        <w:ind w:firstLine="250"/>
        <w:jc w:val="both"/>
        <w:rPr>
          <w:rFonts w:ascii="Arial" w:hAnsi="Arial"/>
          <w:sz w:val="40"/>
          <w:shd w:val="clear" w:fill="FFFFFF"/>
        </w:rPr>
      </w:pPr>
    </w:p>
    <w:p>
      <w:pPr>
        <w:rPr>
          <w:rFonts w:ascii="Arial" w:hAnsi="Arial"/>
          <w:color w:val="000000"/>
          <w:sz w:val="40"/>
          <w:shd w:val="clear" w:fill="FFFFFF"/>
        </w:rPr>
      </w:pPr>
    </w:p>
    <w:p>
      <w:pPr>
        <w:rPr>
          <w:sz w:val="32"/>
        </w:rPr>
      </w:pPr>
      <w:bookmarkStart w:id="2" w:name="_GoBack"/>
      <w:bookmarkEnd w:id="2"/>
    </w:p>
    <w:sectPr>
      <w:type w:val="nextPage"/>
      <w:pgMar w:left="720" w:right="720" w:top="720" w:bottom="720" w:header="708" w:footer="708" w:gutter="0"/>
      <w:cols w:equalWidth="1" w:space="720"/>
    </w:sectPr>
  </w:body>
</w:document>
</file>

<file path=word/numbering.xml><?xml version="1.0" encoding="utf-8"?>
<w:numbering xmlns:w="http://schemas.openxmlformats.org/wordprocessingml/2006/main">
  <w:abstractNum w:abstractNumId="0">
    <w:nsid w:val="705953F0"/>
    <w:multiLevelType w:val="hybridMultilevel"/>
    <w:lvl w:ilvl="0" w:tplc="04190003">
      <w:start w:val="1"/>
      <w:numFmt w:val="bullet"/>
      <w:suff w:val="tab"/>
      <w:lvlText w:val="o"/>
      <w:lvlJc w:val="left"/>
      <w:pPr>
        <w:ind w:hanging="360" w:left="720"/>
      </w:pPr>
      <w:rPr>
        <w:rFonts w:ascii="Courier New" w:hAnsi="Courier New"/>
      </w:rPr>
    </w:lvl>
    <w:lvl w:ilvl="1" w:tplc="041900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character" w:styleId="C0" w:default="1">
    <w:name w:val="Default Paragraph Font"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line number"/>
    <w:basedOn w:val="C0"/>
    <w:semiHidden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