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6DE" w:rsidRPr="006B76DE" w:rsidRDefault="006B76DE" w:rsidP="00F418AC">
      <w:pPr>
        <w:shd w:val="clear" w:color="auto" w:fill="FFFFFF"/>
        <w:spacing w:before="150" w:after="0" w:line="450" w:lineRule="atLeast"/>
        <w:outlineLvl w:val="0"/>
        <w:rPr>
          <w:rFonts w:ascii="Trebuchet MS" w:eastAsia="Times New Roman" w:hAnsi="Trebuchet MS" w:cs="Times New Roman"/>
          <w:b/>
          <w:color w:val="7A7977"/>
          <w:kern w:val="36"/>
          <w:sz w:val="38"/>
          <w:szCs w:val="38"/>
          <w:lang w:eastAsia="ru-RU"/>
        </w:rPr>
      </w:pPr>
      <w:bookmarkStart w:id="0" w:name="_GoBack"/>
      <w:r w:rsidRPr="00F418AC">
        <w:rPr>
          <w:rFonts w:ascii="Trebuchet MS" w:eastAsia="Times New Roman" w:hAnsi="Trebuchet MS" w:cs="Times New Roman"/>
          <w:b/>
          <w:color w:val="7A7977"/>
          <w:kern w:val="36"/>
          <w:sz w:val="38"/>
          <w:szCs w:val="38"/>
          <w:lang w:eastAsia="ru-RU"/>
        </w:rPr>
        <w:t>Р</w:t>
      </w:r>
      <w:r w:rsidRPr="006B76DE">
        <w:rPr>
          <w:rFonts w:ascii="Trebuchet MS" w:eastAsia="Times New Roman" w:hAnsi="Trebuchet MS" w:cs="Times New Roman"/>
          <w:b/>
          <w:color w:val="7A7977"/>
          <w:kern w:val="36"/>
          <w:sz w:val="38"/>
          <w:szCs w:val="38"/>
          <w:lang w:eastAsia="ru-RU"/>
        </w:rPr>
        <w:t>азвитие математических способностей детей старшего дошкольного возраста</w:t>
      </w:r>
      <w:r w:rsidRPr="00F418AC">
        <w:rPr>
          <w:rFonts w:ascii="Trebuchet MS" w:eastAsia="Times New Roman" w:hAnsi="Trebuchet MS" w:cs="Times New Roman"/>
          <w:b/>
          <w:color w:val="7A7977"/>
          <w:kern w:val="36"/>
          <w:sz w:val="38"/>
          <w:szCs w:val="38"/>
          <w:lang w:eastAsia="ru-RU"/>
        </w:rPr>
        <w:t>, посредством дидактических игр</w:t>
      </w:r>
      <w:r w:rsidR="00F418AC" w:rsidRPr="00F418AC">
        <w:rPr>
          <w:rFonts w:ascii="Trebuchet MS" w:eastAsia="Times New Roman" w:hAnsi="Trebuchet MS" w:cs="Times New Roman"/>
          <w:b/>
          <w:color w:val="7A7977"/>
          <w:kern w:val="36"/>
          <w:sz w:val="38"/>
          <w:szCs w:val="38"/>
          <w:lang w:eastAsia="ru-RU"/>
        </w:rPr>
        <w:t xml:space="preserve"> и упражнений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jc w:val="righ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«Без игры нет, и не может быть полноценного умственного развития.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jc w:val="righ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Игра – это огромное светлое окно, </w:t>
      </w:r>
      <w:r w:rsidRPr="006B76DE">
        <w:rPr>
          <w:rFonts w:ascii="Verdana" w:eastAsia="Times New Roman" w:hAnsi="Verdana" w:cs="Times New Roman"/>
          <w:bCs/>
          <w:color w:val="303F50"/>
          <w:sz w:val="21"/>
          <w:szCs w:val="21"/>
          <w:lang w:eastAsia="ru-RU"/>
        </w:rPr>
        <w:t>через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которое в духовный мир ребенка вливается живительный поток представлений, понятий.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jc w:val="righ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Игра – это искра, зажигающая огонёк пытливости и любознательности»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jc w:val="righ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В. А. Сухомлинский.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В настоящее время проблема формирования и развития математических способностей – одно из распространенных методических проблем дошкольной педагогии. В последние десятилетия возникли тенденции: система образовательной работы с дошкольниками стала во многом использовать школьные формы и методы обучения. Концепция и по дошкольному образованию, ориентиры и требования к обновлению содержания дошкольного образования. Как же обеспечить развитие математических способностей, отвечающих современным требованиям?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Обучение наиболее продуктивно, если оно идет в контексте практической и игровой деятельности. Когда созданы условия, при которых знания, полученные детьми ранее, становятся необходимыми им, так как помогают решить практическую задачу, а потому усваиваются легче и быстрее.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Анализ состояния обучения дошкольников приводит многих специалистов к выводу о необходимости обучения в играх. Иными словами, речь идет о необходимости развития обучающих функций игры, предполагающей обучение через игру.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Игра – это не только удовольствие и радость для ребенка, что само по себе очень важно, с ее помощью можно развивать внимание, память, мышление, воображение малыша. Играя, ребенок может приобретать, новые знания, умения, навыки, развивать способности, подчас не догадываясь об этом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Игровое обучение — это форма учебного процесса в условных ситуациях, направленная на воссоздание и усвоение общественного опыта во всех его проявлениях: знаниях, навыках, умениях, эмоционально-оценочной деятельности.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b/>
          <w:bCs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b/>
          <w:bCs/>
          <w:i/>
          <w:iCs/>
          <w:color w:val="303F50"/>
          <w:sz w:val="21"/>
          <w:szCs w:val="21"/>
          <w:lang w:eastAsia="ru-RU"/>
        </w:rPr>
        <w:t>Цель: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Привить детям интерес к знаниям по математике с помощью интересных заданий и игр, сделать увлекательным усвоение начал математики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, 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способствовать развитию у детей внимания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, 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сообразительности, способности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 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логически мыслить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,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рассуждать, делать выводы.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b/>
          <w:bCs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b/>
          <w:bCs/>
          <w:i/>
          <w:iCs/>
          <w:color w:val="303F50"/>
          <w:sz w:val="21"/>
          <w:szCs w:val="21"/>
          <w:lang w:eastAsia="ru-RU"/>
        </w:rPr>
        <w:t>Задачи: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1. Повышение своего теоретического уровня, профессионального мастерства и компетентности.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2. Обогащать развивающую среду в группе дидактическими и настольно-печатными играми.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3. Развить у ребенка интерес к математике в дошкольном возрасте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4. Развивать творческие способности: любознательность, наблюдательность и чувственные ощущения детей в процессе продуктивной деятельности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lastRenderedPageBreak/>
        <w:t>5. Развивать способности классифицировать, обобщать математический материал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 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и приобщать к образовательному процессу в игровой и занимательной форме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Практика показала, что дошкольники проявляют повышенный интерес к занятиям по математике только в том случае, когда заинтересованы и поражены чем-либо неизвестным. В этом случае информация выглядит в их глазах интересной, почти волшебной.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Перед собой, в первую очередь, 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надо ставить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задачу - сделать занятие по ФЭМП занимательным и необыкновенным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Как развивать у детей дошкольного возраста интерес к математике, какие методы обучения использовать?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В процессе ФЭМП у </w:t>
      </w:r>
      <w:proofErr w:type="gramStart"/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дошкольников 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использ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овать</w:t>
      </w:r>
      <w:proofErr w:type="gramEnd"/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разнообразные методы обучения:</w:t>
      </w:r>
    </w:p>
    <w:p w:rsidR="006B76DE" w:rsidRPr="006B76DE" w:rsidRDefault="006B76DE" w:rsidP="006B76DE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Практические</w:t>
      </w:r>
    </w:p>
    <w:p w:rsidR="006B76DE" w:rsidRPr="006B76DE" w:rsidRDefault="006B76DE" w:rsidP="006B76DE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Наглядные</w:t>
      </w:r>
    </w:p>
    <w:p w:rsidR="006B76DE" w:rsidRPr="006B76DE" w:rsidRDefault="006B76DE" w:rsidP="006B76DE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Словесные</w:t>
      </w:r>
    </w:p>
    <w:p w:rsidR="006B76DE" w:rsidRPr="006B76DE" w:rsidRDefault="006B76DE" w:rsidP="006B76DE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Игровые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u w:val="single"/>
          <w:lang w:eastAsia="ru-RU"/>
        </w:rPr>
        <w:t>При выборе метода учитывается ряд факторов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: программные задачи, решаемые на данном этапе, возрастные и индивидуальные особенности детей, наличие необходимых дидактических средств и т. д.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Наиболее широко использ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овать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дидактические игры. В игре ребёнок приобретает новые знания, умения, навыки. Игры, способствующие развитию восприятия, внимания, памяти, мышления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, 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развитию творческих способностей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,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направлены на умственное развитие дошкольников в целом.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К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артотека игр по математике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,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 которая 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может </w:t>
      </w:r>
      <w:proofErr w:type="gramStart"/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использова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ться 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как</w:t>
      </w:r>
      <w:proofErr w:type="gramEnd"/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на занятиях, так и во всех режимных моментах.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b/>
          <w:color w:val="303F50"/>
          <w:sz w:val="21"/>
          <w:szCs w:val="21"/>
          <w:u w:val="single"/>
          <w:lang w:eastAsia="ru-RU"/>
        </w:rPr>
        <w:t>Игры по ФЭМП</w:t>
      </w:r>
      <w:r w:rsidRPr="006B76DE"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  <w:t>:</w:t>
      </w:r>
    </w:p>
    <w:p w:rsidR="006B76DE" w:rsidRPr="006B76DE" w:rsidRDefault="006B76DE" w:rsidP="006B76DE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Настольные игры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«Форма и цвет»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«Сложи предмет из геометрических фигур» (как по образцу, так и без него)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«Почини одежду зайчику» (геометрическими фигурами)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 «Подбери ключик к замочку»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«Не ошибись»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- закрепление цвета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(квадраты раскрась, синим цветом, круги – красным)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«Найди предмет такого же цвета» (Я показываю то красный, то жёлтый, то зелёный круг)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«Найди свою пару» (варежку)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  <w:t>2. Игры – путешествия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Игра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«Не промочи ноги»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- можно наступать только на те кочки, где нарисованы геометрические фигуры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(треугольник или квадрат)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и т. д.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3. Игры – соревнования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«Чья команда быстрее найдёт предметы?» (разной формы)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«Цветочная полянка»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«Бабочки и цветы»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  <w:t>4. Игры на количество и счёт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  <w:lastRenderedPageBreak/>
        <w:t>5. Сюжетно – ролевые игры с использованием дидактического материала</w:t>
      </w:r>
      <w:r w:rsidRPr="006B76DE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>: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•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«Магазин игрушек»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(много, один, поровну)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•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«Прогулка в лес»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(сколько елочек – столько и зайчиков»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6. Настольно –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u w:val="single"/>
          <w:lang w:eastAsia="ru-RU"/>
        </w:rPr>
        <w:t>печатные игры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: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•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«Лото»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•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«Парные картинки»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•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«Домино»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•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«Цветная мозаика»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•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</w:t>
      </w:r>
      <w:proofErr w:type="spellStart"/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Пазлы</w:t>
      </w:r>
      <w:proofErr w:type="spellEnd"/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»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  <w:t>7.</w:t>
      </w:r>
      <w:r w:rsidRPr="006B76DE">
        <w:rPr>
          <w:rFonts w:ascii="Verdana" w:eastAsia="Times New Roman" w:hAnsi="Verdana" w:cs="Times New Roman"/>
          <w:b/>
          <w:color w:val="303F50"/>
          <w:sz w:val="21"/>
          <w:szCs w:val="21"/>
          <w:u w:val="single"/>
          <w:lang w:eastAsia="ru-RU"/>
        </w:rPr>
        <w:t>Дидактические игры</w:t>
      </w:r>
      <w:r w:rsidRPr="006B76DE">
        <w:rPr>
          <w:rFonts w:ascii="Verdana" w:eastAsia="Times New Roman" w:hAnsi="Verdana" w:cs="Times New Roman"/>
          <w:b/>
          <w:color w:val="303F50"/>
          <w:sz w:val="21"/>
          <w:szCs w:val="21"/>
          <w:lang w:eastAsia="ru-RU"/>
        </w:rPr>
        <w:t>: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• </w:t>
      </w:r>
      <w:r w:rsidRPr="006B76DE">
        <w:rPr>
          <w:rFonts w:ascii="Verdana" w:eastAsia="Times New Roman" w:hAnsi="Verdana" w:cs="Times New Roman"/>
          <w:i/>
          <w:iCs/>
          <w:color w:val="303F50"/>
          <w:sz w:val="21"/>
          <w:szCs w:val="21"/>
          <w:lang w:eastAsia="ru-RU"/>
        </w:rPr>
        <w:t>«Кто больше найдёт отличий?»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 и т. д.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В качестве наглядного материала на занятиях использую сюжетные картинки, иллюстрации и плакаты, собственного изготовления. Наглядный материал 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u w:val="single"/>
          <w:lang w:eastAsia="ru-RU"/>
        </w:rPr>
        <w:t>должен соответствовать определенным требованиям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: предметы должны быть известны детям; дидактический материал должен быть разнообразным; наглядным материал должен быть динамичным и в достаточном количестве; отвечать гигиеническим и эстетическим требованиям.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Логические игры математического содержания воспитывают у детей познавательный интерес, способность к творческому поиску, желание и умение учиться. Необычная игровая ситуация с элементами для каждой занимательной задачи, всегда вызывает интерес у детей.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Занимательные задачи способствуют развитию у ребёнка умения быстро воспринимать познавательные задачи и находить для них верные решения. Мною были использованы следующие средства:</w:t>
      </w:r>
    </w:p>
    <w:p w:rsidR="006B76DE" w:rsidRPr="006B76DE" w:rsidRDefault="006B76DE" w:rsidP="006B76DE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совместная деятельность воспитателя с детьми</w:t>
      </w:r>
    </w:p>
    <w:p w:rsidR="006B76DE" w:rsidRPr="006B76DE" w:rsidRDefault="006B76DE" w:rsidP="006B76DE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самостоятельная деятельность детей</w:t>
      </w:r>
    </w:p>
    <w:p w:rsidR="006B76DE" w:rsidRPr="006B76DE" w:rsidRDefault="006B76DE" w:rsidP="006B76DE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предметно - развивающая среда</w:t>
      </w:r>
    </w:p>
    <w:p w:rsidR="006B76DE" w:rsidRPr="006B76DE" w:rsidRDefault="006B76DE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На протяжении учебного года дети посредством дидактических игр и упражнений совершенств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уют 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>умения выполнять действия с предметами, отличающимися по форме, цвету и величине, как на специально организованных видах деятельности, мероприятиях, так и в повседневной, свободной деятельности, индивидуальной работе.</w:t>
      </w:r>
      <w:r w:rsidR="00F418AC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В конце года </w:t>
      </w: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можно провести  </w:t>
      </w:r>
      <w:r w:rsidRPr="006B76DE"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итоговое занятие «Путешествие в страну Математики».</w:t>
      </w:r>
    </w:p>
    <w:bookmarkEnd w:id="0"/>
    <w:p w:rsidR="006B76DE" w:rsidRPr="006B76DE" w:rsidRDefault="00F418AC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</w:p>
    <w:p w:rsidR="006B76DE" w:rsidRPr="006B76DE" w:rsidRDefault="00F418AC" w:rsidP="006B76DE">
      <w:pPr>
        <w:shd w:val="clear" w:color="auto" w:fill="FFFFFF"/>
        <w:spacing w:before="90" w:after="90" w:line="315" w:lineRule="atLeast"/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</w:pPr>
      <w:r>
        <w:rPr>
          <w:rFonts w:ascii="Verdana" w:eastAsia="Times New Roman" w:hAnsi="Verdana" w:cs="Times New Roman"/>
          <w:color w:val="303F50"/>
          <w:sz w:val="21"/>
          <w:szCs w:val="21"/>
          <w:lang w:eastAsia="ru-RU"/>
        </w:rPr>
        <w:t xml:space="preserve"> </w:t>
      </w:r>
    </w:p>
    <w:p w:rsidR="000D2F60" w:rsidRDefault="000D2F60"/>
    <w:sectPr w:rsidR="000D2F60" w:rsidSect="00F418A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E7D78"/>
    <w:multiLevelType w:val="multilevel"/>
    <w:tmpl w:val="8EF0F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224060"/>
    <w:multiLevelType w:val="multilevel"/>
    <w:tmpl w:val="B4D4C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CF03FC"/>
    <w:multiLevelType w:val="multilevel"/>
    <w:tmpl w:val="0BFE8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6DE"/>
    <w:rsid w:val="000D2F60"/>
    <w:rsid w:val="006B76DE"/>
    <w:rsid w:val="009D026E"/>
    <w:rsid w:val="00F4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90F9E"/>
  <w15:chartTrackingRefBased/>
  <w15:docId w15:val="{2DB12FE0-4B71-4228-B769-00E2727E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0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2023-08-17T13:05:00Z</dcterms:created>
  <dcterms:modified xsi:type="dcterms:W3CDTF">2023-08-17T13:21:00Z</dcterms:modified>
</cp:coreProperties>
</file>