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971" w:rsidRDefault="00801639" w:rsidP="00801639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  <w:sz w:val="28"/>
          <w:szCs w:val="28"/>
          <w:bdr w:val="none" w:sz="0" w:space="0" w:color="auto" w:frame="1"/>
        </w:rPr>
        <w:t>Особенности о</w:t>
      </w:r>
      <w:r w:rsidR="00E31971" w:rsidRPr="00ED3EA8">
        <w:rPr>
          <w:b/>
          <w:color w:val="000000"/>
          <w:sz w:val="28"/>
          <w:szCs w:val="28"/>
          <w:bdr w:val="none" w:sz="0" w:space="0" w:color="auto" w:frame="1"/>
        </w:rPr>
        <w:t>знакомлени</w:t>
      </w:r>
      <w:r>
        <w:rPr>
          <w:b/>
          <w:color w:val="000000"/>
          <w:sz w:val="28"/>
          <w:szCs w:val="28"/>
          <w:bdr w:val="none" w:sz="0" w:space="0" w:color="auto" w:frame="1"/>
        </w:rPr>
        <w:t>я</w:t>
      </w:r>
      <w:r w:rsidR="00E31971" w:rsidRPr="00ED3EA8">
        <w:rPr>
          <w:b/>
          <w:color w:val="000000"/>
          <w:sz w:val="28"/>
          <w:szCs w:val="28"/>
          <w:bdr w:val="none" w:sz="0" w:space="0" w:color="auto" w:frame="1"/>
        </w:rPr>
        <w:t xml:space="preserve"> дошкольников </w:t>
      </w:r>
      <w:r>
        <w:rPr>
          <w:b/>
          <w:color w:val="000000"/>
          <w:sz w:val="28"/>
          <w:szCs w:val="28"/>
          <w:bdr w:val="none" w:sz="0" w:space="0" w:color="auto" w:frame="1"/>
        </w:rPr>
        <w:t xml:space="preserve">                                                                   </w:t>
      </w:r>
      <w:r w:rsidR="00E31971" w:rsidRPr="00ED3EA8">
        <w:rPr>
          <w:b/>
          <w:color w:val="000000"/>
          <w:sz w:val="28"/>
          <w:szCs w:val="28"/>
          <w:bdr w:val="none" w:sz="0" w:space="0" w:color="auto" w:frame="1"/>
        </w:rPr>
        <w:t>с художественной литературой</w:t>
      </w:r>
      <w:r>
        <w:rPr>
          <w:b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801639" w:rsidRPr="00801639" w:rsidRDefault="00801639" w:rsidP="00801639">
      <w:pPr>
        <w:pStyle w:val="af3"/>
        <w:shd w:val="clear" w:color="auto" w:fill="FFFFFF"/>
        <w:spacing w:before="0" w:beforeAutospacing="0" w:after="0" w:afterAutospacing="0" w:line="384" w:lineRule="atLeast"/>
        <w:ind w:firstLine="708"/>
        <w:jc w:val="both"/>
        <w:textAlignment w:val="baseline"/>
        <w:rPr>
          <w:rStyle w:val="af4"/>
          <w:rFonts w:eastAsiaTheme="majorEastAsia"/>
          <w:sz w:val="28"/>
          <w:szCs w:val="28"/>
          <w:bdr w:val="none" w:sz="0" w:space="0" w:color="auto" w:frame="1"/>
        </w:rPr>
      </w:pPr>
      <w:r w:rsidRPr="00801639">
        <w:rPr>
          <w:sz w:val="28"/>
          <w:szCs w:val="28"/>
        </w:rPr>
        <w:t xml:space="preserve">С малых лет ребёнка знакомят с литературой. </w:t>
      </w:r>
      <w:r>
        <w:rPr>
          <w:sz w:val="28"/>
          <w:szCs w:val="28"/>
        </w:rPr>
        <w:t>Родители, а позже воспитатели очень осторожно подходят к выбору книги. Каждое</w:t>
      </w:r>
      <w:r w:rsidRPr="00801639">
        <w:rPr>
          <w:sz w:val="28"/>
          <w:szCs w:val="28"/>
        </w:rPr>
        <w:t xml:space="preserve"> детское произведение рассматривается как средство умственного, нравственного и эстетического воспитания.</w:t>
      </w:r>
      <w:r>
        <w:rPr>
          <w:sz w:val="28"/>
          <w:szCs w:val="28"/>
        </w:rPr>
        <w:t xml:space="preserve"> Именно поэтому необходимо знать: как преподнести до ребёнка произведение таким образом, чтобы ему ещё не</w:t>
      </w:r>
      <w:r w:rsidR="00917D6C">
        <w:rPr>
          <w:sz w:val="28"/>
          <w:szCs w:val="28"/>
        </w:rPr>
        <w:t xml:space="preserve"> один</w:t>
      </w:r>
      <w:r>
        <w:rPr>
          <w:sz w:val="28"/>
          <w:szCs w:val="28"/>
        </w:rPr>
        <w:t xml:space="preserve"> раз хотелось бы вернуться</w:t>
      </w:r>
      <w:r w:rsidR="00917D6C">
        <w:rPr>
          <w:sz w:val="28"/>
          <w:szCs w:val="28"/>
        </w:rPr>
        <w:t xml:space="preserve"> к знакомым героям и сюжету.</w:t>
      </w:r>
    </w:p>
    <w:p w:rsidR="00E31971" w:rsidRPr="00ED3EA8" w:rsidRDefault="00E31971" w:rsidP="00E31971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rStyle w:val="af4"/>
          <w:rFonts w:eastAsiaTheme="majorEastAsia"/>
          <w:color w:val="000000"/>
          <w:sz w:val="28"/>
          <w:szCs w:val="28"/>
          <w:bdr w:val="none" w:sz="0" w:space="0" w:color="auto" w:frame="1"/>
        </w:rPr>
        <w:t>Основными методами ознакомления с художественной литературой </w:t>
      </w:r>
      <w:r w:rsidRPr="00ED3EA8">
        <w:rPr>
          <w:color w:val="000000"/>
          <w:sz w:val="28"/>
          <w:szCs w:val="28"/>
          <w:bdr w:val="none" w:sz="0" w:space="0" w:color="auto" w:frame="1"/>
        </w:rPr>
        <w:t>являются следующие:</w:t>
      </w:r>
    </w:p>
    <w:p w:rsidR="00E31971" w:rsidRPr="00ED3EA8" w:rsidRDefault="00E31971" w:rsidP="00E31971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 xml:space="preserve">1. </w:t>
      </w:r>
      <w:r w:rsidRPr="00ED3EA8">
        <w:rPr>
          <w:b/>
          <w:color w:val="000000"/>
          <w:sz w:val="28"/>
          <w:szCs w:val="28"/>
          <w:bdr w:val="none" w:sz="0" w:space="0" w:color="auto" w:frame="1"/>
        </w:rPr>
        <w:t>Чтение воспитателя по книге или наизусть</w:t>
      </w:r>
      <w:r w:rsidRPr="00ED3EA8">
        <w:rPr>
          <w:color w:val="000000"/>
          <w:sz w:val="28"/>
          <w:szCs w:val="28"/>
          <w:bdr w:val="none" w:sz="0" w:space="0" w:color="auto" w:frame="1"/>
        </w:rPr>
        <w:t>. Это дословная передача текста. Читающий, сохраняя язык автора, передает все оттенки мыслей писателя, воздействует на ум и чувства слушателей. Значительная часть литературных произведений читается по книге.</w:t>
      </w:r>
    </w:p>
    <w:p w:rsidR="00E31971" w:rsidRPr="00ED3EA8" w:rsidRDefault="00E31971" w:rsidP="00E31971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 xml:space="preserve">2. </w:t>
      </w:r>
      <w:r w:rsidRPr="00ED3EA8">
        <w:rPr>
          <w:b/>
          <w:color w:val="000000"/>
          <w:sz w:val="28"/>
          <w:szCs w:val="28"/>
          <w:bdr w:val="none" w:sz="0" w:space="0" w:color="auto" w:frame="1"/>
        </w:rPr>
        <w:t>Рассказывание воспитателя.</w:t>
      </w:r>
      <w:r w:rsidRPr="00ED3EA8">
        <w:rPr>
          <w:color w:val="000000"/>
          <w:sz w:val="28"/>
          <w:szCs w:val="28"/>
          <w:bdr w:val="none" w:sz="0" w:space="0" w:color="auto" w:frame="1"/>
        </w:rPr>
        <w:t xml:space="preserve"> Это относительно свободная передача текста (возможны перестановка слов, замена их, толкование). Рассказывание дает большие возможности для привлечения внимания детей.</w:t>
      </w:r>
    </w:p>
    <w:p w:rsidR="00E31971" w:rsidRPr="00ED3EA8" w:rsidRDefault="00E31971" w:rsidP="00E31971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 xml:space="preserve">3. </w:t>
      </w:r>
      <w:proofErr w:type="spellStart"/>
      <w:r w:rsidRPr="00ED3EA8">
        <w:rPr>
          <w:b/>
          <w:color w:val="000000"/>
          <w:sz w:val="28"/>
          <w:szCs w:val="28"/>
          <w:bdr w:val="none" w:sz="0" w:space="0" w:color="auto" w:frame="1"/>
        </w:rPr>
        <w:t>Инсценирование</w:t>
      </w:r>
      <w:proofErr w:type="spellEnd"/>
      <w:r w:rsidRPr="00ED3EA8">
        <w:rPr>
          <w:b/>
          <w:color w:val="000000"/>
          <w:sz w:val="28"/>
          <w:szCs w:val="28"/>
          <w:bdr w:val="none" w:sz="0" w:space="0" w:color="auto" w:frame="1"/>
        </w:rPr>
        <w:t>.</w:t>
      </w:r>
      <w:r w:rsidRPr="00ED3EA8">
        <w:rPr>
          <w:color w:val="000000"/>
          <w:sz w:val="28"/>
          <w:szCs w:val="28"/>
          <w:bdr w:val="none" w:sz="0" w:space="0" w:color="auto" w:frame="1"/>
        </w:rPr>
        <w:t xml:space="preserve"> Этот метод можно рассматривать как средство вторичного ознакомления с художественным произведением.</w:t>
      </w:r>
    </w:p>
    <w:p w:rsidR="00E31971" w:rsidRPr="00ED3EA8" w:rsidRDefault="00E31971" w:rsidP="00E31971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 xml:space="preserve">4. </w:t>
      </w:r>
      <w:r w:rsidRPr="00ED3EA8">
        <w:rPr>
          <w:b/>
          <w:color w:val="000000"/>
          <w:sz w:val="28"/>
          <w:szCs w:val="28"/>
          <w:bdr w:val="none" w:sz="0" w:space="0" w:color="auto" w:frame="1"/>
        </w:rPr>
        <w:t xml:space="preserve">Заучивание наизусть. </w:t>
      </w:r>
    </w:p>
    <w:p w:rsidR="00E31971" w:rsidRPr="00ED3EA8" w:rsidRDefault="00E31971" w:rsidP="00E31971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>Выбор способа передачи произведения (чтение или рассказывание) зависит от жанра произведения и возраста слушателей.</w:t>
      </w:r>
    </w:p>
    <w:p w:rsidR="00E31971" w:rsidRPr="00ED3EA8" w:rsidRDefault="00E31971" w:rsidP="00E31971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rStyle w:val="af4"/>
          <w:rFonts w:eastAsiaTheme="majorEastAsia"/>
          <w:color w:val="000000"/>
          <w:sz w:val="28"/>
          <w:szCs w:val="28"/>
          <w:bdr w:val="none" w:sz="0" w:space="0" w:color="auto" w:frame="1"/>
        </w:rPr>
        <w:t>5.Объяснение незнакомых слов</w:t>
      </w:r>
      <w:r w:rsidRPr="00ED3EA8">
        <w:rPr>
          <w:color w:val="000000"/>
          <w:sz w:val="28"/>
          <w:szCs w:val="28"/>
          <w:bdr w:val="none" w:sz="0" w:space="0" w:color="auto" w:frame="1"/>
        </w:rPr>
        <w:t xml:space="preserve">– </w:t>
      </w:r>
      <w:proofErr w:type="gramStart"/>
      <w:r w:rsidRPr="00ED3EA8">
        <w:rPr>
          <w:color w:val="000000"/>
          <w:sz w:val="28"/>
          <w:szCs w:val="28"/>
          <w:bdr w:val="none" w:sz="0" w:space="0" w:color="auto" w:frame="1"/>
        </w:rPr>
        <w:t>об</w:t>
      </w:r>
      <w:proofErr w:type="gramEnd"/>
      <w:r w:rsidRPr="00ED3EA8">
        <w:rPr>
          <w:color w:val="000000"/>
          <w:sz w:val="28"/>
          <w:szCs w:val="28"/>
          <w:bdr w:val="none" w:sz="0" w:space="0" w:color="auto" w:frame="1"/>
        </w:rPr>
        <w:t>язательный прием, обеспечивающий полноценное восприятие произведения. Следует объяснять значения тех слов, без понимания которых становятся неясными основной смысл текста, характер образов, поступки персонажей.</w:t>
      </w:r>
    </w:p>
    <w:p w:rsidR="00E31971" w:rsidRPr="00ED3EA8" w:rsidRDefault="00E31971" w:rsidP="00E31971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proofErr w:type="gramStart"/>
      <w:r w:rsidRPr="00ED3EA8">
        <w:rPr>
          <w:rStyle w:val="af4"/>
          <w:rFonts w:eastAsiaTheme="majorEastAsia"/>
          <w:color w:val="000000"/>
          <w:sz w:val="28"/>
          <w:szCs w:val="28"/>
          <w:bdr w:val="none" w:sz="0" w:space="0" w:color="auto" w:frame="1"/>
        </w:rPr>
        <w:t>Варианты объяснения различны</w:t>
      </w:r>
      <w:r w:rsidRPr="00ED3EA8">
        <w:rPr>
          <w:color w:val="000000"/>
          <w:sz w:val="28"/>
          <w:szCs w:val="28"/>
          <w:bdr w:val="none" w:sz="0" w:space="0" w:color="auto" w:frame="1"/>
        </w:rPr>
        <w:t xml:space="preserve">: подстановка другого слова во время чтения прозы, подбор синонимов (избушка лубяная – деревянная, горница – комната); употребление слов или словосочетаний воспитателем до чтения, во время знакомства детей с картинкой («течет молоко по вымечку, а с вымечка по </w:t>
      </w:r>
      <w:proofErr w:type="spellStart"/>
      <w:r w:rsidRPr="00ED3EA8">
        <w:rPr>
          <w:color w:val="000000"/>
          <w:sz w:val="28"/>
          <w:szCs w:val="28"/>
          <w:bdr w:val="none" w:sz="0" w:space="0" w:color="auto" w:frame="1"/>
        </w:rPr>
        <w:t>копытечку</w:t>
      </w:r>
      <w:proofErr w:type="spellEnd"/>
      <w:r w:rsidRPr="00ED3EA8">
        <w:rPr>
          <w:color w:val="000000"/>
          <w:sz w:val="28"/>
          <w:szCs w:val="28"/>
          <w:bdr w:val="none" w:sz="0" w:space="0" w:color="auto" w:frame="1"/>
        </w:rPr>
        <w:t>» – при рассматривании козы на картинке); вопрос к детям о значении слова и др.</w:t>
      </w:r>
      <w:proofErr w:type="gramEnd"/>
    </w:p>
    <w:p w:rsidR="00E31971" w:rsidRPr="00ED3EA8" w:rsidRDefault="00E31971" w:rsidP="00E31971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eastAsiaTheme="majorEastAsia"/>
          <w:color w:val="000000"/>
          <w:sz w:val="28"/>
          <w:szCs w:val="28"/>
          <w:bdr w:val="none" w:sz="0" w:space="0" w:color="auto" w:frame="1"/>
        </w:rPr>
      </w:pPr>
    </w:p>
    <w:p w:rsidR="001B26D7" w:rsidRPr="00ED3EA8" w:rsidRDefault="001B26D7" w:rsidP="001B26D7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>М. М. Конина выделяет</w:t>
      </w:r>
      <w:r w:rsidRPr="00ED3EA8">
        <w:rPr>
          <w:rStyle w:val="apple-converted-space"/>
          <w:rFonts w:eastAsiaTheme="majorEastAsia"/>
          <w:color w:val="000000"/>
          <w:sz w:val="28"/>
          <w:szCs w:val="28"/>
          <w:bdr w:val="none" w:sz="0" w:space="0" w:color="auto" w:frame="1"/>
        </w:rPr>
        <w:t> </w:t>
      </w:r>
      <w:r w:rsidRPr="00ED3EA8">
        <w:rPr>
          <w:rStyle w:val="af4"/>
          <w:rFonts w:eastAsiaTheme="majorEastAsia"/>
          <w:color w:val="000000"/>
          <w:sz w:val="28"/>
          <w:szCs w:val="28"/>
          <w:bdr w:val="none" w:sz="0" w:space="0" w:color="auto" w:frame="1"/>
        </w:rPr>
        <w:t>несколько типов занятий</w:t>
      </w:r>
      <w:r w:rsidRPr="00ED3EA8">
        <w:rPr>
          <w:color w:val="000000"/>
          <w:sz w:val="28"/>
          <w:szCs w:val="28"/>
          <w:bdr w:val="none" w:sz="0" w:space="0" w:color="auto" w:frame="1"/>
        </w:rPr>
        <w:t>:</w:t>
      </w:r>
    </w:p>
    <w:p w:rsidR="001B26D7" w:rsidRPr="00ED3EA8" w:rsidRDefault="001B26D7" w:rsidP="001B26D7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>1. Чтение или рассказывание одного произведения.</w:t>
      </w:r>
    </w:p>
    <w:p w:rsidR="001B26D7" w:rsidRPr="00ED3EA8" w:rsidRDefault="001B26D7" w:rsidP="001B26D7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 xml:space="preserve">2. Чтение нескольких произведений, объединенных единой тематикой (чтение стихов и рассказов о весне, о жизни животных) или единством </w:t>
      </w:r>
      <w:r w:rsidRPr="00ED3EA8">
        <w:rPr>
          <w:color w:val="000000"/>
          <w:sz w:val="28"/>
          <w:szCs w:val="28"/>
          <w:bdr w:val="none" w:sz="0" w:space="0" w:color="auto" w:frame="1"/>
        </w:rPr>
        <w:lastRenderedPageBreak/>
        <w:t>образов (две сказки о лисичке). Можно объединять произведения одного жанра (два рассказа с моральным содержанием) или несколько жанров (загадка, рассказ, стихотворение). На таких занятиях объединяют новый и уже знакомый материал.</w:t>
      </w:r>
    </w:p>
    <w:p w:rsidR="001B26D7" w:rsidRPr="00ED3EA8" w:rsidRDefault="001B26D7" w:rsidP="001B26D7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>3. Объединение произведений, принадлежащих к разным видам искусства:</w:t>
      </w:r>
    </w:p>
    <w:p w:rsidR="001B26D7" w:rsidRPr="00ED3EA8" w:rsidRDefault="001B26D7" w:rsidP="001B26D7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>· чтение литературного произведения и рассматривание репродукций с картины известного художника;</w:t>
      </w:r>
    </w:p>
    <w:p w:rsidR="001B26D7" w:rsidRPr="00ED3EA8" w:rsidRDefault="001B26D7" w:rsidP="001B26D7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>· чтение (лучше поэтического произведения) в сочетании с музыкой.</w:t>
      </w:r>
    </w:p>
    <w:p w:rsidR="001B26D7" w:rsidRPr="00ED3EA8" w:rsidRDefault="001B26D7" w:rsidP="001B26D7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>На подобных занятиях учитывается сила воздействия произведений на эмоции ребенка. В подборе материала должна быть определенная логика – усиление эмоциональной насыщенности к концу занятия. В то же время учитываются особенности поведения детей, культура восприятия, эмоциональная отзывчивость.</w:t>
      </w:r>
    </w:p>
    <w:p w:rsidR="001B26D7" w:rsidRPr="00ED3EA8" w:rsidRDefault="001B26D7" w:rsidP="001B26D7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>4. Чтение и рассказывание с использованием наглядного материала:</w:t>
      </w:r>
    </w:p>
    <w:p w:rsidR="001B26D7" w:rsidRPr="00ED3EA8" w:rsidRDefault="001B26D7" w:rsidP="001B26D7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>· чтение и рассказывание с игрушками (повторное рассказывание сказки «Три медведя» сопровождается показом игрушек и действий с ними);</w:t>
      </w:r>
    </w:p>
    <w:p w:rsidR="001B26D7" w:rsidRPr="00ED3EA8" w:rsidRDefault="001B26D7" w:rsidP="001B26D7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 xml:space="preserve">· настольный театр (картонный или фанерный, </w:t>
      </w:r>
      <w:proofErr w:type="gramStart"/>
      <w:r w:rsidRPr="00ED3EA8">
        <w:rPr>
          <w:color w:val="000000"/>
          <w:sz w:val="28"/>
          <w:szCs w:val="28"/>
          <w:bdr w:val="none" w:sz="0" w:space="0" w:color="auto" w:frame="1"/>
        </w:rPr>
        <w:t>например</w:t>
      </w:r>
      <w:proofErr w:type="gramEnd"/>
      <w:r w:rsidRPr="00ED3EA8">
        <w:rPr>
          <w:color w:val="000000"/>
          <w:sz w:val="28"/>
          <w:szCs w:val="28"/>
          <w:bdr w:val="none" w:sz="0" w:space="0" w:color="auto" w:frame="1"/>
        </w:rPr>
        <w:t xml:space="preserve"> по сказке «Репка»);</w:t>
      </w:r>
    </w:p>
    <w:p w:rsidR="001B26D7" w:rsidRPr="00ED3EA8" w:rsidRDefault="001B26D7" w:rsidP="001B26D7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 xml:space="preserve">· кукольный и теневой театр, </w:t>
      </w:r>
      <w:proofErr w:type="spellStart"/>
      <w:r w:rsidRPr="00ED3EA8">
        <w:rPr>
          <w:color w:val="000000"/>
          <w:sz w:val="28"/>
          <w:szCs w:val="28"/>
          <w:bdr w:val="none" w:sz="0" w:space="0" w:color="auto" w:frame="1"/>
        </w:rPr>
        <w:t>фланелеграф</w:t>
      </w:r>
      <w:proofErr w:type="spellEnd"/>
      <w:r w:rsidRPr="00ED3EA8">
        <w:rPr>
          <w:color w:val="000000"/>
          <w:sz w:val="28"/>
          <w:szCs w:val="28"/>
          <w:bdr w:val="none" w:sz="0" w:space="0" w:color="auto" w:frame="1"/>
        </w:rPr>
        <w:t>;</w:t>
      </w:r>
    </w:p>
    <w:p w:rsidR="001B26D7" w:rsidRPr="00ED3EA8" w:rsidRDefault="001B26D7" w:rsidP="001B26D7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>· диафильмы, диапозитивы, кинофильмы, телепередачи.</w:t>
      </w:r>
    </w:p>
    <w:p w:rsidR="001B26D7" w:rsidRPr="00ED3EA8" w:rsidRDefault="001B26D7" w:rsidP="001B26D7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>5. Чтение как часть занятия по развитию речи:</w:t>
      </w:r>
    </w:p>
    <w:p w:rsidR="001B26D7" w:rsidRPr="00ED3EA8" w:rsidRDefault="001B26D7" w:rsidP="001B26D7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>· оно может быть логически связано с содержанием занятия (в процессе беседы о школе чтение стихов, загадывание загадок);</w:t>
      </w:r>
    </w:p>
    <w:p w:rsidR="001B26D7" w:rsidRPr="00ED3EA8" w:rsidRDefault="001B26D7" w:rsidP="001B26D7">
      <w:pPr>
        <w:pStyle w:val="af3"/>
        <w:shd w:val="clear" w:color="auto" w:fill="FFFFFF"/>
        <w:spacing w:before="0" w:beforeAutospacing="0" w:after="0" w:afterAutospacing="0" w:line="384" w:lineRule="atLeast"/>
        <w:jc w:val="both"/>
        <w:textAlignment w:val="baseline"/>
        <w:rPr>
          <w:color w:val="333333"/>
          <w:sz w:val="28"/>
          <w:szCs w:val="28"/>
        </w:rPr>
      </w:pPr>
      <w:r w:rsidRPr="00ED3EA8">
        <w:rPr>
          <w:color w:val="000000"/>
          <w:sz w:val="28"/>
          <w:szCs w:val="28"/>
          <w:bdr w:val="none" w:sz="0" w:space="0" w:color="auto" w:frame="1"/>
        </w:rPr>
        <w:t>· чтение может быть самостоятельной частью занятия (повторное чтение стихов или рассказа как закрепление материала).</w:t>
      </w:r>
    </w:p>
    <w:p w:rsidR="00E31971" w:rsidRPr="00ED3EA8" w:rsidRDefault="00E31971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eastAsiaTheme="majorEastAsia"/>
          <w:color w:val="000000"/>
          <w:sz w:val="28"/>
          <w:szCs w:val="28"/>
          <w:bdr w:val="none" w:sz="0" w:space="0" w:color="auto" w:frame="1"/>
        </w:rPr>
      </w:pPr>
    </w:p>
    <w:p w:rsidR="00E31971" w:rsidRPr="00ED3EA8" w:rsidRDefault="00E31971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eastAsiaTheme="majorEastAsia"/>
          <w:color w:val="000000"/>
          <w:sz w:val="28"/>
          <w:szCs w:val="28"/>
          <w:bdr w:val="none" w:sz="0" w:space="0" w:color="auto" w:frame="1"/>
        </w:rPr>
      </w:pPr>
    </w:p>
    <w:p w:rsidR="00E31971" w:rsidRPr="00ED3EA8" w:rsidRDefault="00E31971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eastAsiaTheme="majorEastAsia"/>
          <w:color w:val="000000"/>
          <w:sz w:val="28"/>
          <w:szCs w:val="28"/>
          <w:bdr w:val="none" w:sz="0" w:space="0" w:color="auto" w:frame="1"/>
        </w:rPr>
      </w:pPr>
    </w:p>
    <w:p w:rsidR="00E31971" w:rsidRPr="00ED3EA8" w:rsidRDefault="00E31971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eastAsiaTheme="majorEastAsia"/>
          <w:color w:val="000000"/>
          <w:sz w:val="28"/>
          <w:szCs w:val="28"/>
          <w:bdr w:val="none" w:sz="0" w:space="0" w:color="auto" w:frame="1"/>
        </w:rPr>
      </w:pPr>
    </w:p>
    <w:p w:rsidR="00E31971" w:rsidRPr="00ED3EA8" w:rsidRDefault="00E31971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eastAsiaTheme="majorEastAsia"/>
          <w:color w:val="000000"/>
          <w:sz w:val="28"/>
          <w:szCs w:val="28"/>
          <w:bdr w:val="none" w:sz="0" w:space="0" w:color="auto" w:frame="1"/>
        </w:rPr>
      </w:pPr>
    </w:p>
    <w:p w:rsidR="00E31971" w:rsidRPr="00ED3EA8" w:rsidRDefault="00E31971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eastAsiaTheme="majorEastAsia"/>
          <w:color w:val="000000"/>
          <w:sz w:val="28"/>
          <w:szCs w:val="28"/>
          <w:bdr w:val="none" w:sz="0" w:space="0" w:color="auto" w:frame="1"/>
        </w:rPr>
      </w:pPr>
    </w:p>
    <w:p w:rsidR="00E31971" w:rsidRPr="00ED3EA8" w:rsidRDefault="00E31971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eastAsiaTheme="majorEastAsia"/>
          <w:color w:val="000000"/>
          <w:sz w:val="28"/>
          <w:szCs w:val="28"/>
          <w:bdr w:val="none" w:sz="0" w:space="0" w:color="auto" w:frame="1"/>
        </w:rPr>
      </w:pPr>
    </w:p>
    <w:p w:rsidR="00E31971" w:rsidRPr="00ED3EA8" w:rsidRDefault="00E31971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eastAsiaTheme="majorEastAsia"/>
          <w:color w:val="000000"/>
          <w:sz w:val="28"/>
          <w:szCs w:val="28"/>
          <w:bdr w:val="none" w:sz="0" w:space="0" w:color="auto" w:frame="1"/>
        </w:rPr>
      </w:pPr>
    </w:p>
    <w:p w:rsidR="00E31971" w:rsidRPr="00ED3EA8" w:rsidRDefault="00E31971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eastAsiaTheme="majorEastAsia"/>
          <w:color w:val="000000"/>
          <w:sz w:val="28"/>
          <w:szCs w:val="28"/>
          <w:bdr w:val="none" w:sz="0" w:space="0" w:color="auto" w:frame="1"/>
        </w:rPr>
      </w:pPr>
    </w:p>
    <w:p w:rsidR="00E31971" w:rsidRPr="00ED3EA8" w:rsidRDefault="00E31971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eastAsiaTheme="majorEastAsia"/>
          <w:color w:val="000000"/>
          <w:sz w:val="28"/>
          <w:szCs w:val="28"/>
          <w:bdr w:val="none" w:sz="0" w:space="0" w:color="auto" w:frame="1"/>
        </w:rPr>
      </w:pPr>
    </w:p>
    <w:p w:rsidR="00E31971" w:rsidRPr="00ED3EA8" w:rsidRDefault="00E31971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eastAsiaTheme="majorEastAsia"/>
          <w:color w:val="000000"/>
          <w:sz w:val="28"/>
          <w:szCs w:val="28"/>
          <w:bdr w:val="none" w:sz="0" w:space="0" w:color="auto" w:frame="1"/>
        </w:rPr>
      </w:pPr>
    </w:p>
    <w:p w:rsidR="00E31971" w:rsidRPr="00ED3EA8" w:rsidRDefault="00E31971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eastAsiaTheme="majorEastAsia"/>
          <w:color w:val="000000"/>
          <w:sz w:val="28"/>
          <w:szCs w:val="28"/>
          <w:bdr w:val="none" w:sz="0" w:space="0" w:color="auto" w:frame="1"/>
        </w:rPr>
      </w:pPr>
    </w:p>
    <w:p w:rsidR="00E31971" w:rsidRPr="00ED3EA8" w:rsidRDefault="00E31971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eastAsiaTheme="majorEastAsia"/>
          <w:color w:val="000000"/>
          <w:sz w:val="28"/>
          <w:szCs w:val="28"/>
          <w:bdr w:val="none" w:sz="0" w:space="0" w:color="auto" w:frame="1"/>
        </w:rPr>
      </w:pPr>
    </w:p>
    <w:p w:rsidR="00ED3EA8" w:rsidRPr="00ED3EA8" w:rsidRDefault="00ED3EA8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eastAsiaTheme="majorEastAsia"/>
          <w:color w:val="000000"/>
          <w:sz w:val="28"/>
          <w:szCs w:val="28"/>
          <w:bdr w:val="none" w:sz="0" w:space="0" w:color="auto" w:frame="1"/>
        </w:rPr>
      </w:pPr>
    </w:p>
    <w:p w:rsidR="00ED3EA8" w:rsidRDefault="00ED3EA8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ascii="inherit" w:eastAsiaTheme="majorEastAsia" w:hAnsi="inherit" w:cs="Arial"/>
          <w:color w:val="000000"/>
          <w:sz w:val="21"/>
          <w:szCs w:val="21"/>
          <w:bdr w:val="none" w:sz="0" w:space="0" w:color="auto" w:frame="1"/>
        </w:rPr>
      </w:pPr>
    </w:p>
    <w:p w:rsidR="00ED3EA8" w:rsidRDefault="00ED3EA8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ascii="inherit" w:eastAsiaTheme="majorEastAsia" w:hAnsi="inherit" w:cs="Arial"/>
          <w:color w:val="000000"/>
          <w:sz w:val="21"/>
          <w:szCs w:val="21"/>
          <w:bdr w:val="none" w:sz="0" w:space="0" w:color="auto" w:frame="1"/>
        </w:rPr>
      </w:pPr>
    </w:p>
    <w:p w:rsidR="00ED3EA8" w:rsidRDefault="00ED3EA8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ascii="inherit" w:eastAsiaTheme="majorEastAsia" w:hAnsi="inherit" w:cs="Arial"/>
          <w:color w:val="000000"/>
          <w:sz w:val="21"/>
          <w:szCs w:val="21"/>
          <w:bdr w:val="none" w:sz="0" w:space="0" w:color="auto" w:frame="1"/>
        </w:rPr>
      </w:pPr>
    </w:p>
    <w:p w:rsidR="00ED3EA8" w:rsidRDefault="00ED3EA8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ascii="inherit" w:eastAsiaTheme="majorEastAsia" w:hAnsi="inherit" w:cs="Arial"/>
          <w:color w:val="000000"/>
          <w:sz w:val="21"/>
          <w:szCs w:val="21"/>
          <w:bdr w:val="none" w:sz="0" w:space="0" w:color="auto" w:frame="1"/>
        </w:rPr>
      </w:pPr>
    </w:p>
    <w:p w:rsidR="00ED3EA8" w:rsidRDefault="00ED3EA8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ascii="inherit" w:eastAsiaTheme="majorEastAsia" w:hAnsi="inherit" w:cs="Arial"/>
          <w:color w:val="000000"/>
          <w:sz w:val="21"/>
          <w:szCs w:val="21"/>
          <w:bdr w:val="none" w:sz="0" w:space="0" w:color="auto" w:frame="1"/>
        </w:rPr>
      </w:pPr>
    </w:p>
    <w:p w:rsidR="00ED3EA8" w:rsidRDefault="00ED3EA8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ascii="inherit" w:eastAsiaTheme="majorEastAsia" w:hAnsi="inherit" w:cs="Arial"/>
          <w:color w:val="000000"/>
          <w:sz w:val="21"/>
          <w:szCs w:val="21"/>
          <w:bdr w:val="none" w:sz="0" w:space="0" w:color="auto" w:frame="1"/>
        </w:rPr>
      </w:pPr>
    </w:p>
    <w:p w:rsidR="00ED3EA8" w:rsidRDefault="00ED3EA8" w:rsidP="00E32EA7">
      <w:pPr>
        <w:pStyle w:val="af3"/>
        <w:shd w:val="clear" w:color="auto" w:fill="FFFFFF"/>
        <w:spacing w:before="0" w:beforeAutospacing="0" w:after="0" w:afterAutospacing="0" w:line="384" w:lineRule="atLeast"/>
        <w:jc w:val="center"/>
        <w:textAlignment w:val="baseline"/>
        <w:rPr>
          <w:rStyle w:val="af4"/>
          <w:rFonts w:ascii="inherit" w:eastAsiaTheme="majorEastAsia" w:hAnsi="inherit" w:cs="Arial"/>
          <w:color w:val="000000"/>
          <w:sz w:val="21"/>
          <w:szCs w:val="21"/>
          <w:bdr w:val="none" w:sz="0" w:space="0" w:color="auto" w:frame="1"/>
        </w:rPr>
      </w:pPr>
    </w:p>
    <w:sectPr w:rsidR="00ED3EA8" w:rsidSect="00795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0CD"/>
    <w:rsid w:val="0013670D"/>
    <w:rsid w:val="001B26D7"/>
    <w:rsid w:val="002B25F1"/>
    <w:rsid w:val="003243B7"/>
    <w:rsid w:val="003513D2"/>
    <w:rsid w:val="00384741"/>
    <w:rsid w:val="003C393B"/>
    <w:rsid w:val="0060235E"/>
    <w:rsid w:val="00747E74"/>
    <w:rsid w:val="0075179C"/>
    <w:rsid w:val="00795192"/>
    <w:rsid w:val="00801639"/>
    <w:rsid w:val="00811404"/>
    <w:rsid w:val="008B3302"/>
    <w:rsid w:val="008E4442"/>
    <w:rsid w:val="00917D6C"/>
    <w:rsid w:val="009650CD"/>
    <w:rsid w:val="009D4A15"/>
    <w:rsid w:val="00B25592"/>
    <w:rsid w:val="00B64507"/>
    <w:rsid w:val="00BF13B6"/>
    <w:rsid w:val="00CA2849"/>
    <w:rsid w:val="00E31971"/>
    <w:rsid w:val="00E32EA7"/>
    <w:rsid w:val="00E7315D"/>
    <w:rsid w:val="00ED3EA8"/>
    <w:rsid w:val="00FC648C"/>
    <w:rsid w:val="00FE2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5F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B25F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B25F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25F1"/>
    <w:pPr>
      <w:spacing w:before="200" w:after="0" w:line="268" w:lineRule="auto"/>
      <w:outlineLvl w:val="2"/>
    </w:pPr>
    <w:rPr>
      <w:rFonts w:asciiTheme="majorHAnsi" w:eastAsiaTheme="majorEastAsia" w:hAnsiTheme="majorHAnsi" w:cstheme="majorBidi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25F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25F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25F1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25F1"/>
    <w:pPr>
      <w:spacing w:after="0"/>
      <w:outlineLvl w:val="6"/>
    </w:pPr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25F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25F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5F1"/>
    <w:rPr>
      <w:rFonts w:asciiTheme="majorHAnsi" w:eastAsiaTheme="majorEastAsia" w:hAnsiTheme="majorHAnsi" w:cstheme="majorBidi" w:hint="default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B25F1"/>
    <w:rPr>
      <w:rFonts w:asciiTheme="majorHAnsi" w:eastAsiaTheme="majorEastAsia" w:hAnsiTheme="majorHAnsi" w:cstheme="majorBidi" w:hint="default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B25F1"/>
    <w:rPr>
      <w:rFonts w:asciiTheme="majorHAnsi" w:eastAsiaTheme="majorEastAsia" w:hAnsiTheme="majorHAnsi" w:cstheme="majorBidi" w:hint="default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B25F1"/>
    <w:rPr>
      <w:rFonts w:asciiTheme="majorHAnsi" w:eastAsiaTheme="majorEastAsia" w:hAnsiTheme="majorHAnsi" w:cstheme="majorBidi" w:hint="default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B25F1"/>
    <w:rPr>
      <w:rFonts w:asciiTheme="majorHAnsi" w:eastAsiaTheme="majorEastAsia" w:hAnsiTheme="majorHAnsi" w:cstheme="majorBidi" w:hint="default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B25F1"/>
    <w:rPr>
      <w:rFonts w:asciiTheme="majorHAnsi" w:eastAsiaTheme="majorEastAsia" w:hAnsiTheme="majorHAnsi" w:cstheme="majorBidi" w:hint="default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B25F1"/>
    <w:rPr>
      <w:rFonts w:asciiTheme="majorHAnsi" w:eastAsiaTheme="majorEastAsia" w:hAnsiTheme="majorHAnsi" w:cstheme="majorBidi" w:hint="default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B25F1"/>
    <w:rPr>
      <w:rFonts w:asciiTheme="majorHAnsi" w:eastAsiaTheme="majorEastAsia" w:hAnsiTheme="majorHAnsi" w:cstheme="majorBidi" w:hint="default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25F1"/>
    <w:rPr>
      <w:rFonts w:asciiTheme="majorHAnsi" w:eastAsiaTheme="majorEastAsia" w:hAnsiTheme="majorHAnsi" w:cstheme="majorBidi" w:hint="default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B25F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B25F1"/>
    <w:rPr>
      <w:rFonts w:asciiTheme="majorHAnsi" w:eastAsiaTheme="majorEastAsia" w:hAnsiTheme="majorHAnsi" w:cstheme="majorBidi" w:hint="default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B25F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B25F1"/>
    <w:rPr>
      <w:rFonts w:asciiTheme="majorHAnsi" w:eastAsiaTheme="majorEastAsia" w:hAnsiTheme="majorHAnsi" w:cstheme="majorBidi" w:hint="default"/>
      <w:i/>
      <w:iCs/>
      <w:spacing w:val="13"/>
      <w:sz w:val="24"/>
      <w:szCs w:val="24"/>
    </w:rPr>
  </w:style>
  <w:style w:type="character" w:styleId="a7">
    <w:name w:val="Emphasis"/>
    <w:uiPriority w:val="20"/>
    <w:qFormat/>
    <w:rsid w:val="002B25F1"/>
    <w:rPr>
      <w:b/>
      <w:bCs/>
      <w:i/>
      <w:iCs/>
      <w:spacing w:val="10"/>
      <w:bdr w:val="none" w:sz="0" w:space="0" w:color="auto" w:frame="1"/>
    </w:rPr>
  </w:style>
  <w:style w:type="paragraph" w:styleId="a8">
    <w:name w:val="No Spacing"/>
    <w:basedOn w:val="a"/>
    <w:link w:val="a9"/>
    <w:uiPriority w:val="1"/>
    <w:qFormat/>
    <w:rsid w:val="002B25F1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locked/>
    <w:rsid w:val="002B25F1"/>
    <w:rPr>
      <w:sz w:val="22"/>
      <w:szCs w:val="22"/>
    </w:rPr>
  </w:style>
  <w:style w:type="paragraph" w:styleId="aa">
    <w:name w:val="List Paragraph"/>
    <w:basedOn w:val="a"/>
    <w:uiPriority w:val="34"/>
    <w:qFormat/>
    <w:rsid w:val="002B25F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25F1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2B25F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B25F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ac">
    <w:name w:val="Выделенная цитата Знак"/>
    <w:basedOn w:val="a0"/>
    <w:link w:val="ab"/>
    <w:uiPriority w:val="30"/>
    <w:rsid w:val="002B25F1"/>
    <w:rPr>
      <w:b/>
      <w:bCs/>
      <w:i/>
      <w:iCs/>
    </w:rPr>
  </w:style>
  <w:style w:type="character" w:styleId="ad">
    <w:name w:val="Subtle Emphasis"/>
    <w:uiPriority w:val="19"/>
    <w:qFormat/>
    <w:rsid w:val="002B25F1"/>
    <w:rPr>
      <w:i/>
      <w:iCs/>
    </w:rPr>
  </w:style>
  <w:style w:type="character" w:styleId="ae">
    <w:name w:val="Intense Emphasis"/>
    <w:uiPriority w:val="21"/>
    <w:qFormat/>
    <w:rsid w:val="002B25F1"/>
    <w:rPr>
      <w:b/>
      <w:bCs/>
    </w:rPr>
  </w:style>
  <w:style w:type="character" w:styleId="af">
    <w:name w:val="Subtle Reference"/>
    <w:uiPriority w:val="31"/>
    <w:qFormat/>
    <w:rsid w:val="002B25F1"/>
    <w:rPr>
      <w:smallCaps/>
    </w:rPr>
  </w:style>
  <w:style w:type="character" w:styleId="af0">
    <w:name w:val="Intense Reference"/>
    <w:uiPriority w:val="32"/>
    <w:qFormat/>
    <w:rsid w:val="002B25F1"/>
    <w:rPr>
      <w:smallCaps/>
      <w:spacing w:val="5"/>
      <w:u w:val="single"/>
    </w:rPr>
  </w:style>
  <w:style w:type="character" w:styleId="af1">
    <w:name w:val="Book Title"/>
    <w:uiPriority w:val="33"/>
    <w:qFormat/>
    <w:rsid w:val="002B25F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B25F1"/>
    <w:pPr>
      <w:outlineLvl w:val="9"/>
    </w:pPr>
  </w:style>
  <w:style w:type="character" w:customStyle="1" w:styleId="apple-converted-space">
    <w:name w:val="apple-converted-space"/>
    <w:basedOn w:val="a0"/>
    <w:rsid w:val="009650CD"/>
  </w:style>
  <w:style w:type="paragraph" w:styleId="af3">
    <w:name w:val="Normal (Web)"/>
    <w:basedOn w:val="a"/>
    <w:uiPriority w:val="99"/>
    <w:semiHidden/>
    <w:unhideWhenUsed/>
    <w:rsid w:val="001B2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4">
    <w:name w:val="Strong"/>
    <w:basedOn w:val="a0"/>
    <w:uiPriority w:val="22"/>
    <w:qFormat/>
    <w:rsid w:val="001B26D7"/>
    <w:rPr>
      <w:b/>
      <w:bCs/>
    </w:rPr>
  </w:style>
  <w:style w:type="table" w:styleId="af5">
    <w:name w:val="Table Grid"/>
    <w:basedOn w:val="a1"/>
    <w:uiPriority w:val="59"/>
    <w:rsid w:val="00B645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DNA7 X86</cp:lastModifiedBy>
  <cp:revision>6</cp:revision>
  <dcterms:created xsi:type="dcterms:W3CDTF">2014-11-16T07:12:00Z</dcterms:created>
  <dcterms:modified xsi:type="dcterms:W3CDTF">2016-03-11T18:25:00Z</dcterms:modified>
</cp:coreProperties>
</file>