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D97" w:rsidRPr="00065D97" w:rsidRDefault="00065D97" w:rsidP="00065D9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Шебекинский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</w:t>
      </w:r>
    </w:p>
    <w:p w:rsidR="00065D97" w:rsidRPr="00065D97" w:rsidRDefault="00065D97" w:rsidP="00065D9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г. Шебекино</w:t>
      </w:r>
    </w:p>
    <w:p w:rsidR="00065D97" w:rsidRPr="00065D97" w:rsidRDefault="00065D97" w:rsidP="00065D9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общеобразовательное учреждение</w:t>
      </w:r>
    </w:p>
    <w:p w:rsidR="00065D97" w:rsidRPr="00065D97" w:rsidRDefault="00065D97" w:rsidP="00065D9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Шебекинская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гимназия-интернат»</w:t>
      </w:r>
    </w:p>
    <w:p w:rsidR="00065D97" w:rsidRPr="00065D97" w:rsidRDefault="00065D97" w:rsidP="00065D9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4004AB" w:rsidRDefault="00065D97" w:rsidP="004004AB">
      <w:pPr>
        <w:spacing w:after="20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004A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Использование воспитательных практик платформы </w:t>
      </w:r>
      <w:bookmarkStart w:id="0" w:name="_Hlk142651936"/>
      <w:r w:rsidRPr="004004AB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 w:rsidR="004004AB" w:rsidRPr="004004AB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SKILLFOLIO</w:t>
      </w:r>
      <w:r w:rsidRPr="004004AB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  <w:bookmarkEnd w:id="0"/>
      <w:r w:rsidRPr="004004A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системе</w:t>
      </w:r>
    </w:p>
    <w:p w:rsidR="00065D97" w:rsidRPr="00065D97" w:rsidRDefault="00065D97" w:rsidP="004004AB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4A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профориентационной работы ГБОУ «</w:t>
      </w:r>
      <w:proofErr w:type="spellStart"/>
      <w:r w:rsidRPr="004004AB">
        <w:rPr>
          <w:rFonts w:ascii="Times New Roman" w:eastAsia="Times New Roman" w:hAnsi="Times New Roman" w:cs="Times New Roman"/>
          <w:sz w:val="32"/>
          <w:szCs w:val="32"/>
          <w:lang w:eastAsia="ru-RU"/>
        </w:rPr>
        <w:t>Шебекинская</w:t>
      </w:r>
      <w:proofErr w:type="spellEnd"/>
      <w:r w:rsidRPr="004004A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гимназия-интернат»</w:t>
      </w:r>
    </w:p>
    <w:p w:rsidR="00065D97" w:rsidRPr="00065D97" w:rsidRDefault="00065D97" w:rsidP="00065D97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Автор: Солдатова Инна Николаевна,</w:t>
      </w:r>
    </w:p>
    <w:p w:rsidR="00065D97" w:rsidRPr="004004AB" w:rsidRDefault="00065D97" w:rsidP="00065D9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4004A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</w:p>
    <w:p w:rsidR="00065D97" w:rsidRPr="00065D97" w:rsidRDefault="00065D97" w:rsidP="00065D97">
      <w:pPr>
        <w:spacing w:after="2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ГБОУ «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Шебекинская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гимназия-интернат»</w:t>
      </w:r>
    </w:p>
    <w:p w:rsidR="00065D97" w:rsidRPr="00065D97" w:rsidRDefault="00065D97" w:rsidP="00065D97">
      <w:pPr>
        <w:spacing w:after="2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Шебекино 202</w:t>
      </w:r>
      <w:r w:rsidR="004004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065D97" w:rsidRPr="00065D97" w:rsidRDefault="00065D97" w:rsidP="00065D97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Название воспитательной практики:</w:t>
      </w: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воспитательных практик платформы 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4004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SKILLFOLIO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 профориентационной работы ГБОУ «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Шебекинская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гимназия-интернат»</w:t>
      </w:r>
    </w:p>
    <w:p w:rsidR="00065D97" w:rsidRPr="00065D97" w:rsidRDefault="00065D97" w:rsidP="00065D97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i/>
          <w:sz w:val="28"/>
          <w:szCs w:val="28"/>
        </w:rPr>
        <w:t>Цель воспитательной практики: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 xml:space="preserve"> создание</w:t>
      </w:r>
      <w:r w:rsidRPr="00065D9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Pr="00065D9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65D9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065D9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65D9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065D9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>психологической</w:t>
      </w:r>
      <w:r w:rsidRPr="00065D9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>готовности</w:t>
      </w:r>
      <w:r w:rsidRPr="00065D9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65D9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>осознанному</w:t>
      </w:r>
      <w:r w:rsidRPr="00065D9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65D9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>ответственному выбору будущей профессии, соответствующей их способностям и</w:t>
      </w:r>
      <w:r w:rsidRPr="00065D9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>интересам,</w:t>
      </w:r>
      <w:r w:rsidRPr="00065D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</w:rPr>
        <w:t>профориетационных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</w:rPr>
        <w:t xml:space="preserve"> практик платформы</w:t>
      </w:r>
      <w:r w:rsidR="004004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04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SKILLFOLIO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5D97" w:rsidRPr="00065D97" w:rsidRDefault="00065D97" w:rsidP="00065D97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5D97" w:rsidRPr="00065D97" w:rsidRDefault="00065D97" w:rsidP="00065D97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i/>
          <w:sz w:val="28"/>
          <w:szCs w:val="28"/>
        </w:rPr>
        <w:t>Задачи воспитательной практики:</w:t>
      </w:r>
    </w:p>
    <w:p w:rsidR="00065D97" w:rsidRPr="00065D97" w:rsidRDefault="00065D97" w:rsidP="00065D97">
      <w:pPr>
        <w:widowControl w:val="0"/>
        <w:numPr>
          <w:ilvl w:val="0"/>
          <w:numId w:val="1"/>
        </w:numPr>
        <w:tabs>
          <w:tab w:val="left" w:pos="1236"/>
        </w:tabs>
        <w:autoSpaceDE w:val="0"/>
        <w:autoSpaceDN w:val="0"/>
        <w:spacing w:before="1" w:after="0" w:line="240" w:lineRule="auto"/>
        <w:ind w:right="266" w:firstLine="708"/>
        <w:jc w:val="both"/>
        <w:rPr>
          <w:rFonts w:ascii="Times New Roman" w:eastAsia="Times New Roman" w:hAnsi="Times New Roman" w:cs="Times New Roman"/>
          <w:sz w:val="28"/>
        </w:rPr>
      </w:pPr>
      <w:r w:rsidRPr="00065D97">
        <w:rPr>
          <w:rFonts w:ascii="Times New Roman" w:eastAsia="Times New Roman" w:hAnsi="Times New Roman" w:cs="Times New Roman"/>
          <w:sz w:val="28"/>
        </w:rPr>
        <w:t>формирование</w:t>
      </w:r>
      <w:r w:rsidRPr="00065D9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у</w:t>
      </w:r>
      <w:r w:rsidRPr="00065D9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обучающихся</w:t>
      </w:r>
      <w:r w:rsidRPr="00065D9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адекватного</w:t>
      </w:r>
      <w:r w:rsidRPr="00065D9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представления</w:t>
      </w:r>
      <w:r w:rsidRPr="00065D9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о</w:t>
      </w:r>
      <w:r w:rsidRPr="00065D9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своих</w:t>
      </w:r>
      <w:r w:rsidRPr="00065D9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способностях,</w:t>
      </w:r>
      <w:r w:rsidRPr="00065D9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особенностях личности</w:t>
      </w:r>
      <w:r w:rsidRPr="00065D9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и</w:t>
      </w:r>
      <w:r w:rsidRPr="00065D9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предпочтениях</w:t>
      </w:r>
      <w:r w:rsidRPr="00065D9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профессиональной</w:t>
      </w:r>
      <w:r w:rsidRPr="00065D9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направленности;</w:t>
      </w:r>
    </w:p>
    <w:p w:rsidR="00065D97" w:rsidRPr="00065D97" w:rsidRDefault="00065D97" w:rsidP="00065D97">
      <w:pPr>
        <w:widowControl w:val="0"/>
        <w:numPr>
          <w:ilvl w:val="0"/>
          <w:numId w:val="1"/>
        </w:numPr>
        <w:tabs>
          <w:tab w:val="left" w:pos="1090"/>
        </w:tabs>
        <w:autoSpaceDE w:val="0"/>
        <w:autoSpaceDN w:val="0"/>
        <w:spacing w:before="1" w:after="0" w:line="240" w:lineRule="auto"/>
        <w:ind w:right="276" w:firstLine="708"/>
        <w:jc w:val="both"/>
        <w:rPr>
          <w:rFonts w:ascii="Times New Roman" w:eastAsia="Times New Roman" w:hAnsi="Times New Roman" w:cs="Times New Roman"/>
          <w:sz w:val="28"/>
        </w:rPr>
      </w:pPr>
      <w:r w:rsidRPr="00065D97">
        <w:rPr>
          <w:rFonts w:ascii="Times New Roman" w:eastAsia="Times New Roman" w:hAnsi="Times New Roman" w:cs="Times New Roman"/>
          <w:sz w:val="28"/>
        </w:rPr>
        <w:t>развитие у обучающихся общих компетенций, необходимых для успешной</w:t>
      </w:r>
      <w:r w:rsidRPr="00065D97">
        <w:rPr>
          <w:rFonts w:ascii="Times New Roman" w:eastAsia="Times New Roman" w:hAnsi="Times New Roman" w:cs="Times New Roman"/>
          <w:spacing w:val="-67"/>
          <w:sz w:val="28"/>
        </w:rPr>
        <w:t xml:space="preserve">    </w:t>
      </w:r>
      <w:r w:rsidRPr="00065D97">
        <w:rPr>
          <w:rFonts w:ascii="Times New Roman" w:eastAsia="Times New Roman" w:hAnsi="Times New Roman" w:cs="Times New Roman"/>
          <w:sz w:val="28"/>
        </w:rPr>
        <w:t>профессиональной</w:t>
      </w:r>
      <w:r w:rsidRPr="00065D9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деятельности;</w:t>
      </w:r>
    </w:p>
    <w:p w:rsidR="00065D97" w:rsidRPr="00065D97" w:rsidRDefault="00065D97" w:rsidP="00065D97">
      <w:pPr>
        <w:widowControl w:val="0"/>
        <w:numPr>
          <w:ilvl w:val="0"/>
          <w:numId w:val="1"/>
        </w:numPr>
        <w:tabs>
          <w:tab w:val="left" w:pos="1126"/>
        </w:tabs>
        <w:autoSpaceDE w:val="0"/>
        <w:autoSpaceDN w:val="0"/>
        <w:spacing w:after="0" w:line="240" w:lineRule="auto"/>
        <w:ind w:right="269" w:firstLine="708"/>
        <w:jc w:val="both"/>
        <w:rPr>
          <w:rFonts w:ascii="Times New Roman" w:eastAsia="Times New Roman" w:hAnsi="Times New Roman" w:cs="Times New Roman"/>
          <w:sz w:val="28"/>
        </w:rPr>
      </w:pPr>
      <w:r w:rsidRPr="00065D97">
        <w:rPr>
          <w:rFonts w:ascii="Times New Roman" w:eastAsia="Times New Roman" w:hAnsi="Times New Roman" w:cs="Times New Roman"/>
          <w:sz w:val="28"/>
        </w:rPr>
        <w:t>оказание консультативной, диагностической, коррекционно-развивающей</w:t>
      </w:r>
      <w:r w:rsidRPr="00065D9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помощи</w:t>
      </w:r>
      <w:r w:rsidRPr="00065D9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участникам</w:t>
      </w:r>
      <w:r w:rsidRPr="00065D9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образовательного</w:t>
      </w:r>
      <w:r w:rsidRPr="00065D9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процесса</w:t>
      </w:r>
      <w:r w:rsidRPr="00065D9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по</w:t>
      </w:r>
      <w:r w:rsidRPr="00065D9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вопросам</w:t>
      </w:r>
      <w:r w:rsidRPr="00065D9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</w:rPr>
        <w:t>профориентации;</w:t>
      </w:r>
    </w:p>
    <w:p w:rsidR="00065D97" w:rsidRPr="00065D97" w:rsidRDefault="00065D97" w:rsidP="00065D97">
      <w:pPr>
        <w:widowControl w:val="0"/>
        <w:numPr>
          <w:ilvl w:val="0"/>
          <w:numId w:val="1"/>
        </w:numPr>
        <w:tabs>
          <w:tab w:val="left" w:pos="1099"/>
        </w:tabs>
        <w:autoSpaceDE w:val="0"/>
        <w:autoSpaceDN w:val="0"/>
        <w:spacing w:after="0" w:line="240" w:lineRule="auto"/>
        <w:ind w:right="276" w:firstLine="708"/>
        <w:jc w:val="both"/>
        <w:rPr>
          <w:rFonts w:ascii="Times New Roman" w:eastAsia="Times New Roman" w:hAnsi="Times New Roman" w:cs="Times New Roman"/>
          <w:sz w:val="28"/>
        </w:rPr>
      </w:pPr>
      <w:r w:rsidRPr="00065D97">
        <w:rPr>
          <w:rFonts w:ascii="Times New Roman" w:eastAsia="Times New Roman" w:hAnsi="Times New Roman" w:cs="Times New Roman"/>
          <w:sz w:val="28"/>
        </w:rPr>
        <w:t>повышение методической подготовленности педагогических работников к проведению профориентационной работы с обучающимися</w:t>
      </w:r>
    </w:p>
    <w:p w:rsidR="00065D97" w:rsidRPr="00065D97" w:rsidRDefault="00065D97" w:rsidP="00065D97">
      <w:pPr>
        <w:tabs>
          <w:tab w:val="left" w:pos="1099"/>
        </w:tabs>
        <w:spacing w:after="200" w:line="276" w:lineRule="auto"/>
        <w:ind w:left="212"/>
        <w:rPr>
          <w:rFonts w:ascii="Calibri" w:eastAsia="Times New Roman" w:hAnsi="Calibri" w:cs="Times New Roman"/>
          <w:sz w:val="28"/>
          <w:lang w:eastAsia="ru-RU"/>
        </w:rPr>
      </w:pPr>
    </w:p>
    <w:p w:rsidR="00065D97" w:rsidRPr="00065D97" w:rsidRDefault="00065D97" w:rsidP="00065D97">
      <w:pPr>
        <w:tabs>
          <w:tab w:val="left" w:pos="1099"/>
        </w:tabs>
        <w:spacing w:after="200" w:line="276" w:lineRule="auto"/>
        <w:ind w:left="212"/>
        <w:rPr>
          <w:rFonts w:ascii="Times New Roman" w:eastAsia="Times New Roman" w:hAnsi="Times New Roman" w:cs="Times New Roman"/>
          <w:sz w:val="28"/>
          <w:lang w:eastAsia="ru-RU"/>
        </w:rPr>
      </w:pPr>
      <w:r w:rsidRPr="00065D97">
        <w:rPr>
          <w:rFonts w:ascii="Times New Roman" w:eastAsia="Times New Roman" w:hAnsi="Times New Roman" w:cs="Times New Roman"/>
          <w:i/>
          <w:sz w:val="28"/>
          <w:lang w:eastAsia="ru-RU"/>
        </w:rPr>
        <w:t>Участники воспитательной практики:</w:t>
      </w:r>
      <w:r w:rsidRPr="00065D97">
        <w:rPr>
          <w:rFonts w:ascii="Times New Roman" w:eastAsia="Times New Roman" w:hAnsi="Times New Roman" w:cs="Times New Roman"/>
          <w:sz w:val="28"/>
          <w:lang w:eastAsia="ru-RU"/>
        </w:rPr>
        <w:t xml:space="preserve"> обучающиеся 7-11 классов ГБОУ «</w:t>
      </w:r>
      <w:proofErr w:type="spellStart"/>
      <w:r w:rsidRPr="00065D97">
        <w:rPr>
          <w:rFonts w:ascii="Times New Roman" w:eastAsia="Times New Roman" w:hAnsi="Times New Roman" w:cs="Times New Roman"/>
          <w:sz w:val="28"/>
          <w:lang w:eastAsia="ru-RU"/>
        </w:rPr>
        <w:t>Шебекинская</w:t>
      </w:r>
      <w:proofErr w:type="spellEnd"/>
      <w:r w:rsidRPr="00065D97">
        <w:rPr>
          <w:rFonts w:ascii="Times New Roman" w:eastAsia="Times New Roman" w:hAnsi="Times New Roman" w:cs="Times New Roman"/>
          <w:sz w:val="28"/>
          <w:lang w:eastAsia="ru-RU"/>
        </w:rPr>
        <w:t xml:space="preserve"> гимназия-интернат», педагогические работники, родители.</w:t>
      </w:r>
    </w:p>
    <w:p w:rsidR="00065D97" w:rsidRPr="00065D97" w:rsidRDefault="00065D97" w:rsidP="00065D97">
      <w:pPr>
        <w:tabs>
          <w:tab w:val="left" w:pos="1099"/>
        </w:tabs>
        <w:spacing w:after="200" w:line="276" w:lineRule="auto"/>
        <w:ind w:left="212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lang w:eastAsia="ru-RU"/>
        </w:rPr>
        <w:t>Функции педагогических работников, направленные на профориентационную деятельность в школе</w:t>
      </w:r>
    </w:p>
    <w:tbl>
      <w:tblPr>
        <w:tblStyle w:val="1"/>
        <w:tblW w:w="0" w:type="auto"/>
        <w:tblInd w:w="212" w:type="dxa"/>
        <w:tblLook w:val="04A0" w:firstRow="1" w:lastRow="0" w:firstColumn="1" w:lastColumn="0" w:noHBand="0" w:noVBand="1"/>
      </w:tblPr>
      <w:tblGrid>
        <w:gridCol w:w="3108"/>
        <w:gridCol w:w="6025"/>
      </w:tblGrid>
      <w:tr w:rsidR="00065D97" w:rsidRPr="00065D97" w:rsidTr="00D9382C">
        <w:tc>
          <w:tcPr>
            <w:tcW w:w="3157" w:type="dxa"/>
          </w:tcPr>
          <w:p w:rsidR="00065D97" w:rsidRPr="00065D97" w:rsidRDefault="00065D97" w:rsidP="00065D97">
            <w:pPr>
              <w:tabs>
                <w:tab w:val="left" w:pos="1099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Должность</w:t>
            </w:r>
          </w:p>
        </w:tc>
        <w:tc>
          <w:tcPr>
            <w:tcW w:w="6201" w:type="dxa"/>
          </w:tcPr>
          <w:p w:rsidR="00065D97" w:rsidRPr="00065D97" w:rsidRDefault="00065D97" w:rsidP="00065D97">
            <w:pPr>
              <w:tabs>
                <w:tab w:val="left" w:pos="1099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Выполняемая функция</w:t>
            </w:r>
          </w:p>
        </w:tc>
      </w:tr>
      <w:tr w:rsidR="00065D97" w:rsidRPr="00065D97" w:rsidTr="00D9382C">
        <w:tc>
          <w:tcPr>
            <w:tcW w:w="3157" w:type="dxa"/>
          </w:tcPr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Администрация</w:t>
            </w:r>
          </w:p>
        </w:tc>
        <w:tc>
          <w:tcPr>
            <w:tcW w:w="6201" w:type="dxa"/>
          </w:tcPr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 xml:space="preserve">- выработка стратегии взаимодействия педагогических работников, ответственных </w:t>
            </w:r>
            <w:proofErr w:type="gramStart"/>
            <w:r w:rsidRPr="00065D97">
              <w:rPr>
                <w:rFonts w:ascii="Times New Roman" w:hAnsi="Times New Roman" w:cs="Times New Roman"/>
                <w:sz w:val="28"/>
              </w:rPr>
              <w:t>за  поддержку</w:t>
            </w:r>
            <w:proofErr w:type="gramEnd"/>
            <w:r w:rsidRPr="00065D97">
              <w:rPr>
                <w:rFonts w:ascii="Times New Roman" w:hAnsi="Times New Roman" w:cs="Times New Roman"/>
                <w:sz w:val="28"/>
              </w:rPr>
              <w:t xml:space="preserve"> самоопределения обучающихся с целью согласования и координации их деятельности;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планирование работы педагогического коллектива по формированию готовности обучающихся к профессиональному самоопределению в соответствии с концепцией и образовательной программой общеобразовательного учреждения;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 xml:space="preserve">- осуществление анализа и коррекции деятельности педагогического коллектива </w:t>
            </w:r>
            <w:proofErr w:type="gramStart"/>
            <w:r w:rsidRPr="00065D97">
              <w:rPr>
                <w:rFonts w:ascii="Times New Roman" w:hAnsi="Times New Roman" w:cs="Times New Roman"/>
                <w:sz w:val="28"/>
              </w:rPr>
              <w:t>по  направлению</w:t>
            </w:r>
            <w:proofErr w:type="gramEnd"/>
            <w:r w:rsidRPr="00065D97">
              <w:rPr>
                <w:rFonts w:ascii="Times New Roman" w:hAnsi="Times New Roman" w:cs="Times New Roman"/>
                <w:sz w:val="28"/>
              </w:rPr>
              <w:t xml:space="preserve"> профориентационной работы, </w:t>
            </w:r>
            <w:r w:rsidRPr="00065D97">
              <w:rPr>
                <w:rFonts w:ascii="Times New Roman" w:hAnsi="Times New Roman" w:cs="Times New Roman"/>
                <w:sz w:val="28"/>
              </w:rPr>
              <w:lastRenderedPageBreak/>
              <w:t>направленной на самоопределение воспитанниц;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проведение педагогических советов, совещаний по проблеме профессионального самоопределения школьников;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осуществление контролирующих функций работы классных руководителей, воспитателей, учителей-предметников, социально-психологической службы по проблеме профессионального самоопределения обучающихся;</w:t>
            </w:r>
          </w:p>
        </w:tc>
      </w:tr>
      <w:tr w:rsidR="00065D97" w:rsidRPr="00065D97" w:rsidTr="00D9382C">
        <w:tc>
          <w:tcPr>
            <w:tcW w:w="3157" w:type="dxa"/>
          </w:tcPr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lastRenderedPageBreak/>
              <w:t>Классные руководители, воспитатели</w:t>
            </w:r>
          </w:p>
        </w:tc>
        <w:tc>
          <w:tcPr>
            <w:tcW w:w="6201" w:type="dxa"/>
          </w:tcPr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разработка для конкретного класса плана педагогической поддержки профессионального самоопределения обучающихся, включающего разнообразные формы и методы, в том числе профориентационные практики платформы</w:t>
            </w:r>
            <w:r w:rsidR="00DD2445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004AB" w:rsidRPr="00065D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004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SKILLFOLIO</w:t>
            </w:r>
            <w:r w:rsidR="004004AB" w:rsidRPr="00065D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65D97">
              <w:rPr>
                <w:rFonts w:ascii="Times New Roman" w:hAnsi="Times New Roman" w:cs="Times New Roman"/>
                <w:sz w:val="28"/>
              </w:rPr>
              <w:t>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организация индивидуальных и групповых профориентационных бесед, занятий, диспутов и т. д.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 xml:space="preserve">- организация встреч с представителями разных профессий, студентами и выпускниками ВУЗов, </w:t>
            </w:r>
            <w:proofErr w:type="spellStart"/>
            <w:r w:rsidRPr="00065D97">
              <w:rPr>
                <w:rFonts w:ascii="Times New Roman" w:hAnsi="Times New Roman" w:cs="Times New Roman"/>
                <w:sz w:val="28"/>
              </w:rPr>
              <w:t>СУЗов</w:t>
            </w:r>
            <w:proofErr w:type="spellEnd"/>
            <w:r w:rsidRPr="00065D97">
              <w:rPr>
                <w:rFonts w:ascii="Times New Roman" w:hAnsi="Times New Roman" w:cs="Times New Roman"/>
                <w:sz w:val="28"/>
              </w:rPr>
              <w:t>, организация тематических экскурсий;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оказание помощи социально-психологической службе гимназии в проведении анкетирования обучающихся и их родителей по проблеме профессионального самоопределения;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проведение родительских собраний по вопросам готовности воспитанниц  к выбору будущей профессии.</w:t>
            </w:r>
          </w:p>
        </w:tc>
      </w:tr>
      <w:tr w:rsidR="00065D97" w:rsidRPr="00065D97" w:rsidTr="00D9382C">
        <w:tc>
          <w:tcPr>
            <w:tcW w:w="3157" w:type="dxa"/>
          </w:tcPr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Учителя-предметники</w:t>
            </w:r>
          </w:p>
        </w:tc>
        <w:tc>
          <w:tcPr>
            <w:tcW w:w="6201" w:type="dxa"/>
          </w:tcPr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развитие познавательного интереса к предмету, творческой направленности личности обучающихся, используя разнообразные методы и средства: проектную деятельность, деловые игры, семинары, круглые столы, конференции, предметные недели, олимпиады, практики платформы</w:t>
            </w:r>
            <w:r w:rsidR="00DD2445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004AB" w:rsidRPr="00065D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004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SKILLFOLIO</w:t>
            </w:r>
            <w:r w:rsidR="004004AB" w:rsidRPr="00065D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65D97">
              <w:rPr>
                <w:rFonts w:ascii="Times New Roman" w:hAnsi="Times New Roman" w:cs="Times New Roman"/>
                <w:sz w:val="28"/>
              </w:rPr>
              <w:t xml:space="preserve"> профориентационной направленности;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формирование у школьников адекватной самооценки;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наблюдение по выявлению склонностей и способностей обучающихся;</w:t>
            </w:r>
          </w:p>
        </w:tc>
      </w:tr>
      <w:tr w:rsidR="00065D97" w:rsidRPr="00065D97" w:rsidTr="00D9382C">
        <w:tc>
          <w:tcPr>
            <w:tcW w:w="3157" w:type="dxa"/>
          </w:tcPr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Социально-психологическая служба школы</w:t>
            </w:r>
          </w:p>
        </w:tc>
        <w:tc>
          <w:tcPr>
            <w:tcW w:w="6201" w:type="dxa"/>
          </w:tcPr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изучение профессиональных интересов и склонностей обучающихся;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lastRenderedPageBreak/>
              <w:t>- осуществление мониторинга готовности воспитанниц к профессиональному самоопределению посредством анкетирования и тестирования обучающихся и их родителей;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 xml:space="preserve">- проведение </w:t>
            </w:r>
            <w:proofErr w:type="spellStart"/>
            <w:r w:rsidRPr="00065D97">
              <w:rPr>
                <w:rFonts w:ascii="Times New Roman" w:hAnsi="Times New Roman" w:cs="Times New Roman"/>
                <w:sz w:val="28"/>
              </w:rPr>
              <w:t>треннинговых</w:t>
            </w:r>
            <w:proofErr w:type="spellEnd"/>
            <w:r w:rsidRPr="00065D97">
              <w:rPr>
                <w:rFonts w:ascii="Times New Roman" w:hAnsi="Times New Roman" w:cs="Times New Roman"/>
                <w:sz w:val="28"/>
              </w:rPr>
              <w:t xml:space="preserve"> и коррекционно-развивающих занятий по профориентации в том числе с использованием профориентационных практик платформы</w:t>
            </w:r>
            <w:r w:rsidR="004004A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004AB" w:rsidRPr="00065D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004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SKILLFOLIO</w:t>
            </w:r>
            <w:r w:rsidR="004004AB" w:rsidRPr="00065D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65D97">
              <w:rPr>
                <w:rFonts w:ascii="Times New Roman" w:hAnsi="Times New Roman" w:cs="Times New Roman"/>
                <w:sz w:val="28"/>
              </w:rPr>
              <w:t>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осуществление индивидуальных и групповых психологических консультаций в том числе с использованием воспитательных практик платформы</w:t>
            </w:r>
            <w:r w:rsidR="004004A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004AB" w:rsidRPr="00065D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004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SKILLFOLIO</w:t>
            </w:r>
            <w:r w:rsidR="004004AB" w:rsidRPr="00065D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65D97">
              <w:rPr>
                <w:rFonts w:ascii="Times New Roman" w:hAnsi="Times New Roman" w:cs="Times New Roman"/>
                <w:sz w:val="28"/>
              </w:rPr>
              <w:t>, с учетом возрастных особенностей обучающихся;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оказание психологической поддержки детям «группы риска» в процессе их профессионального и жизненного самоопределения;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 xml:space="preserve">- осуществление консультаций обучающихся и их родителей по социальным вопросам; 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оказание помощи классным руководителям, воспитателям, родителям в анализе и оценке интересов и склонностей воспитанниц;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 xml:space="preserve">- создание базы данных по </w:t>
            </w:r>
            <w:proofErr w:type="spellStart"/>
            <w:r w:rsidRPr="00065D97">
              <w:rPr>
                <w:rFonts w:ascii="Times New Roman" w:hAnsi="Times New Roman" w:cs="Times New Roman"/>
                <w:sz w:val="28"/>
              </w:rPr>
              <w:t>профдиагностике</w:t>
            </w:r>
            <w:proofErr w:type="spellEnd"/>
            <w:r w:rsidRPr="00065D97">
              <w:rPr>
                <w:rFonts w:ascii="Times New Roman" w:hAnsi="Times New Roman" w:cs="Times New Roman"/>
                <w:sz w:val="28"/>
              </w:rPr>
              <w:t>.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</w:p>
        </w:tc>
      </w:tr>
      <w:tr w:rsidR="00065D97" w:rsidRPr="00065D97" w:rsidTr="00D9382C">
        <w:tc>
          <w:tcPr>
            <w:tcW w:w="3157" w:type="dxa"/>
          </w:tcPr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lastRenderedPageBreak/>
              <w:t>Медицинский работник</w:t>
            </w:r>
          </w:p>
        </w:tc>
        <w:tc>
          <w:tcPr>
            <w:tcW w:w="6201" w:type="dxa"/>
          </w:tcPr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использование в работе разнообразных форм и методов с целью формирования у школьников установки на здоровый образ жизни;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проведение бесед с обучающимися о взаимосвязи успешности профессиональной карьеры и здоровья человека;</w:t>
            </w:r>
          </w:p>
          <w:p w:rsidR="00065D97" w:rsidRPr="00065D97" w:rsidRDefault="00065D97" w:rsidP="00065D97">
            <w:pPr>
              <w:tabs>
                <w:tab w:val="left" w:pos="1099"/>
              </w:tabs>
              <w:rPr>
                <w:rFonts w:ascii="Times New Roman" w:hAnsi="Times New Roman" w:cs="Times New Roman"/>
                <w:sz w:val="28"/>
              </w:rPr>
            </w:pPr>
            <w:r w:rsidRPr="00065D97">
              <w:rPr>
                <w:rFonts w:ascii="Times New Roman" w:hAnsi="Times New Roman" w:cs="Times New Roman"/>
                <w:sz w:val="28"/>
              </w:rPr>
              <w:t>- консультирование воспитанниц и их родителей по проблеме влияния состояния здоровья на профессиональную карьеру.</w:t>
            </w:r>
          </w:p>
        </w:tc>
      </w:tr>
    </w:tbl>
    <w:p w:rsidR="00065D97" w:rsidRPr="00065D97" w:rsidRDefault="00065D97" w:rsidP="00065D97">
      <w:pPr>
        <w:tabs>
          <w:tab w:val="left" w:pos="1099"/>
        </w:tabs>
        <w:spacing w:after="200" w:line="276" w:lineRule="auto"/>
        <w:ind w:left="212"/>
        <w:rPr>
          <w:rFonts w:ascii="Times New Roman" w:eastAsia="Times New Roman" w:hAnsi="Times New Roman" w:cs="Times New Roman"/>
          <w:sz w:val="28"/>
          <w:lang w:eastAsia="ru-RU"/>
        </w:rPr>
      </w:pPr>
    </w:p>
    <w:p w:rsidR="00065D97" w:rsidRPr="00065D97" w:rsidRDefault="00065D97" w:rsidP="00065D97">
      <w:pPr>
        <w:spacing w:after="20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Идея воспитательной практики:</w:t>
      </w:r>
    </w:p>
    <w:p w:rsidR="00065D97" w:rsidRPr="00065D97" w:rsidRDefault="00647190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</w:t>
      </w:r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ГБОУ «</w:t>
      </w:r>
      <w:proofErr w:type="spellStart"/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Шебекинская</w:t>
      </w:r>
      <w:proofErr w:type="spellEnd"/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гимназия-интернат», существующая с 2000 года, является учебным заведением интернатного типа для девочек 7-11 классов, предоставляя своим воспитанницам </w:t>
      </w:r>
      <w:proofErr w:type="gramStart"/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возможность  обучения</w:t>
      </w:r>
      <w:proofErr w:type="gramEnd"/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проживания на территории гимназии. В выходные, праздничные дни, на каникулы девочки уезжают домой. Ученицам помимо учебной деятельности, предоставляется широкий спектр дополнительного образования в виде объединений, секций, созданы </w:t>
      </w:r>
      <w:proofErr w:type="gramStart"/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условия  для</w:t>
      </w:r>
      <w:proofErr w:type="gramEnd"/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проектной и исследовательской деятельности. </w:t>
      </w:r>
    </w:p>
    <w:p w:rsidR="00065D97" w:rsidRPr="00065D97" w:rsidRDefault="00647190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         </w:t>
      </w:r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Условия современной жизни, изменения, которые происходят сегодня в экономике, общественной жизни, в мире в целом, предъявляют к молодым людям достаточно жесткие требования – безошибочно выбирать будущий потенциал деятельности и свой дальнейший жизненный путь. Потребность в развитии талантов и универсальных навыков, эмоциональный интеллект, работа в команде</w:t>
      </w:r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 коммуникация, креативное, критическое мышление, стрессоустойчивость – вот требования современного общества. Подобные умения должны быть сформированы еще на этапе обучения в образовательном учреждении, а задача педагогов и психологов школы оказать всю необходимую помощь обучающимся, используя разнообразные формы и методы. </w:t>
      </w:r>
    </w:p>
    <w:p w:rsidR="00065D97" w:rsidRPr="00065D97" w:rsidRDefault="00647190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</w:t>
      </w:r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ГБОУ «</w:t>
      </w:r>
      <w:proofErr w:type="spellStart"/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Шебекинская</w:t>
      </w:r>
      <w:proofErr w:type="spellEnd"/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гимназия-интернат» на ряду с традиционными профориентационными мероприятиями (тестирование, </w:t>
      </w:r>
      <w:proofErr w:type="spellStart"/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профдиагностика</w:t>
      </w:r>
      <w:proofErr w:type="spellEnd"/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игры, диспуты,  тематические встречи, часы общения, экскурсии и др.) широко используются </w:t>
      </w:r>
      <w:proofErr w:type="spellStart"/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профориетационные</w:t>
      </w:r>
      <w:proofErr w:type="spellEnd"/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воспитательные практики образовательной платформы 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04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SKILLFOLIO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65D97"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цифрового университета диагностики и развития универсальных компетенций, которые помогают ребенку лучше узнать себя, дают ответы на многие вопросы и сомнения в выборе будущей профессии, раскрывают творческий потенциал, помогают в приобретении необходимых в современном мире навыков:</w:t>
      </w: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навык критического мышления: способность решать жизненные трудности и проблемы через возможность подходить к решению с разных сторон, а не только стандартными способами;</w:t>
      </w: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навык креативности: способность качественно работать с информацией, нестандартно мыслить и генерировать идеи;</w:t>
      </w: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навык коллаборации: умение взаимодействовать и работать в команде, коллективно сотрудничать;</w:t>
      </w: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навык презентации: умение коммуницировать о своих идеях и созданных продуктах.</w:t>
      </w: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065D9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Ценностно-смысловое наполнение воспитательной практики:</w:t>
      </w: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 достичь</w:t>
      </w:r>
      <w:proofErr w:type="gramEnd"/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высот в обучении и саморазвитии, нужно знать свои сильные и слабые стороны. Среди интересных и полезных навыков, которые анализируют профориентационные практики платформы 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04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SKILLFOLIO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0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можно выделить коммуникацию, сетевую грамотность, умение систематически мыслить, уровень критического мышления, развитие гибких навыков. Возможные профессиональные роли ребенка в команде: аналитик, лидер, креатор, продюсер и многие другие. Роль определяется исходя из превалирующего типа мышления обучающего.</w:t>
      </w: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Тесты и практики 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04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SKILLFOLIO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0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будут интересны тому, кто:</w:t>
      </w: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хочет поставить цели и выстроить путь к их достижению;</w:t>
      </w: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не знает свои сильные стороны и рак их развивать;</w:t>
      </w: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хочет разобраться в своих желаниях и интересах;</w:t>
      </w: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хочет определить спектр интересов и, возможно, будущую профессию.</w:t>
      </w: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Примеры некоторых практик платформы</w:t>
      </w:r>
      <w:r w:rsidR="004004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04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SKILLFOLIO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используемых в </w:t>
      </w:r>
      <w:proofErr w:type="spellStart"/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прфориентационной</w:t>
      </w:r>
      <w:proofErr w:type="spellEnd"/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работе ГБОУ «</w:t>
      </w:r>
      <w:proofErr w:type="spellStart"/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Шебекинская</w:t>
      </w:r>
      <w:proofErr w:type="spellEnd"/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гимназия-интернат»:</w:t>
      </w:r>
    </w:p>
    <w:p w:rsidR="00065D97" w:rsidRPr="00065D97" w:rsidRDefault="00065D97" w:rsidP="00065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65D97" w:rsidRPr="00065D97" w:rsidRDefault="00065D97" w:rsidP="00065D97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«Найди </w:t>
      </w:r>
      <w:proofErr w:type="spellStart"/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аудиала</w:t>
      </w:r>
      <w:proofErr w:type="spellEnd"/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визуала</w:t>
      </w:r>
      <w:proofErr w:type="spellEnd"/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«Найди </w:t>
      </w:r>
      <w:proofErr w:type="spellStart"/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кинестетика</w:t>
      </w:r>
      <w:proofErr w:type="spellEnd"/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дискрета</w:t>
      </w:r>
      <w:proofErr w:type="spellEnd"/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065D97" w:rsidRPr="00065D97" w:rsidRDefault="00065D97" w:rsidP="00065D97">
      <w:pPr>
        <w:widowControl w:val="0"/>
        <w:autoSpaceDE w:val="0"/>
        <w:autoSpaceDN w:val="0"/>
        <w:spacing w:after="0" w:line="240" w:lineRule="auto"/>
        <w:ind w:left="720" w:right="2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Две профориентационные практики с аналогичной программой выполнения.</w:t>
      </w:r>
    </w:p>
    <w:p w:rsidR="00065D97" w:rsidRPr="00065D97" w:rsidRDefault="00065D97" w:rsidP="00065D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Программа:</w:t>
      </w:r>
      <w:r w:rsidRPr="00065D97">
        <w:rPr>
          <w:rFonts w:ascii="Calibri" w:eastAsia="Times New Roman" w:hAnsi="Calibri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 предназначена для развития навыка кооперации. Чтобы слаженно работать и понимать, как скооперироваться с другими людьми, необходимо понимать свои и чужие сильные и слабые стороны. Данная методика позволяет потренировать навык различать людей по ведущему каналу восприятия. Человек воспринимает мир при помощи 5 органов чувств – зрения, обоняния, осязания, слуха и вкуса. В зависимости от того, какой из этих каналов является ведущим (как ты лучше всего воспринимаешь информацию) определяется тип восприятия. Их 4: 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аудиал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кинестетик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дискрет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это человек, который воспринимает этот мир преимущественно за счет зрения. 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Визуалы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любят наглядные пособия и красиво оформленные отчеты, для них информация, представленная с помощью рисунков и графиков, более понятна и лучше запоминается. 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Аудиал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человек, который лучше всего воспринимает информацию на слух. Он любит музыку, внимателен во время бесед и разговоров. Для 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аудиала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важно проговорить задачи. 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Кинестетик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воспринимает информацию преимущественно за счет осязания, вкусов и запаха. Для 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кинестетика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важно почувствовать предмет разговора, если есть возможность – потрогать и попробовать это. 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Дискреты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воспринимают информацию в основном через логическое мышление, с помощью цифр, знаков, логических доводов. Они более ориентированы на смысл, содержание, важность и функциональность вещей. Для 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дискрета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важна логическая составляющая информации. Слушателям выдаются карточки-практики с высказыванием разных людей. Необходимо постараться определить тип восприятия по высказываниям человека и понять, как лучше донести до него информацию.</w:t>
      </w:r>
    </w:p>
    <w:p w:rsidR="00065D97" w:rsidRPr="00065D97" w:rsidRDefault="00065D97" w:rsidP="00065D97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t>«Дом моей личности». Участникам выдаются карточки с изображением дома.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Программа: Прежде чем начать выбирать профессию крайне важно разобраться в себе самом. Без понимания себя, как личности, своих ценностей и интересов невозможно сделать правильный выбор. Важно заглянуть внутрь себя и понять, что тобою движет. Практика «Дом моей личности» поможет визуально представить это. Посмотри на дом, представь, что это ты. Подумай, какие у тебя ценности, то, против чего ты никогда не пойдешь. Запиши это в основание – это и есть фундамент твоей личности. А </w:t>
      </w: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теперь поразмышляй над тем, какие у тебя интересы? Что ты любишь делать больше всего? Это твои стены. А теперь вспомни, о чем ты мечтаешь? Чего бы тебе хотелось больше всего, к чему ты стремишься? Это и есть крыша. После того, как ты все прописал, самое время подумать, не хочется ли тебе что-то изменить? Главное быть честным с самим собой.</w:t>
      </w:r>
    </w:p>
    <w:p w:rsidR="00065D97" w:rsidRPr="00065D97" w:rsidRDefault="00065D97" w:rsidP="00065D97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t>«Образ будущего».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Программа:</w:t>
      </w:r>
      <w:r w:rsidRPr="00065D9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«Образ будущего» позволяет исследовать цель или задачу путем последовательного перехода от уровня жизни осознания своей миссии и предназначения, а затем, двигаясь в обратном направлении, привнести новые смыслы в свою жизнь, увидеть новые способы взаимодействия с миром и использования сильных сторон. Необходимо ответить на вопросы: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Где ты </w:t>
      </w:r>
      <w:proofErr w:type="gram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находишься</w:t>
      </w:r>
      <w:proofErr w:type="gram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кто и /или что тебя окружает?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2. Что ты делаешь на работе ежедневно?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Какие твои сильные стороны позволяют тебе хорошо делать то, что ты делаешь?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4. Что для тебя важно и ценно в том, что ты делаешь?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Какой ты, когда ты выполняешь такую работу, используешь свои сильные стороны и в твоей жизни есть то ценное, что ты перечислил выше?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Для чего миру </w:t>
      </w:r>
      <w:proofErr w:type="gram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то ,</w:t>
      </w:r>
      <w:proofErr w:type="gram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ты делаешь? Какова твоя миссия?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представь, что ты уже реализовал свою миссию, попробуй снова ответить последовательно на вопросы только в обратном порядке. Какой ты теперь, каковы твои ценности, сильные стороны, что ты делаешь и кто теперь тебя окружает.</w:t>
      </w:r>
    </w:p>
    <w:p w:rsidR="00065D97" w:rsidRPr="00065D97" w:rsidRDefault="00065D97" w:rsidP="00065D97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t>«Профессия будущего».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Программа: Мир профессий стремительно меняется и появляются новые профессии. Появление интернета, развитие искусственного интеллекта, 3</w:t>
      </w:r>
      <w:r w:rsidRPr="00065D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печать, развитие криптовалюты, рост продолжительности жизни, изменение климата и многое другое сильно влияет на то, какие профессии будут в будущем востребованы. Часть профессий исчезнет или видоизменится, но также появятся новые профессии, которых нет сейчас. Как ты </w:t>
      </w:r>
      <w:proofErr w:type="gramStart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думаешь</w:t>
      </w:r>
      <w:proofErr w:type="gramEnd"/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это будут за профессии? Чем они будут отличаться от профессий, которые есть сейчас? С какими сложностями могут столкнуться люди в будущем, и какие специалисты помогут их преодолеть? Какую профессию будущего </w:t>
      </w: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можешь создать ты? Какие твои таланты и способности могут быть востребованы в профессиях будущего? 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Выпиши как минимум шесть профессий будущего, а затем выбери из них: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самую сложную для тебя;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самую интересную для тебя;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самую необычную для тебя.</w:t>
      </w:r>
    </w:p>
    <w:p w:rsidR="00065D97" w:rsidRPr="00065D97" w:rsidRDefault="00065D97" w:rsidP="00065D9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«ТОП профессий». Участникам выдаются игровые кубики и карточки с тремя колонками для заполнения: то, что я люблю; то, в чем я силен; то, что нужно людям. </w:t>
      </w:r>
    </w:p>
    <w:p w:rsidR="00065D97" w:rsidRPr="00065D97" w:rsidRDefault="00065D97" w:rsidP="00065D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Программа: Практика, которая поможет совместить твои сильные стороны, то, что ты любишь и то, что нужно людям. Особенностью этой практики является то, что для нее понадобится игровой кубик и креативность. Необходимо заполнить все столбцы по максимуму. Описать, что нравится делать больше всего, в чем ты уже преуспел и подумай о том, что востребовано сейчас в современном мире. Как только таблица будет заполнена, нужно бросить кубик три раза, затем выписать те пункты, которые соответствуют цифрам на кубике: 1 бросок из 1 столбика, 2 бросок из 2 столбика, 3 бросок из 3 столбика. Определить, какому виду деятельности, профессии соответствуют выписанные слова. Теперь можно составить свой 6 топ-профессий.</w:t>
      </w:r>
    </w:p>
    <w:p w:rsidR="00065D97" w:rsidRPr="00065D97" w:rsidRDefault="00065D97" w:rsidP="00065D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Основные этапы реализации воспитательной практики.</w:t>
      </w:r>
    </w:p>
    <w:p w:rsidR="00065D97" w:rsidRPr="00065D97" w:rsidRDefault="00065D97" w:rsidP="00065D97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t>Организационный.</w:t>
      </w:r>
    </w:p>
    <w:p w:rsidR="00065D97" w:rsidRPr="00065D97" w:rsidRDefault="00065D97" w:rsidP="00065D97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t>Создание рабочей группы по профориентационной работе;</w:t>
      </w:r>
    </w:p>
    <w:p w:rsidR="00065D97" w:rsidRPr="00065D97" w:rsidRDefault="00065D97" w:rsidP="00065D97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t>Обучение педагогов на образовательной платформе</w:t>
      </w:r>
      <w:r w:rsidR="005850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04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SKILLFOLIO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65D97" w:rsidRPr="00065D97" w:rsidRDefault="00065D97" w:rsidP="00065D97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t xml:space="preserve">Изучение практик 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04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SKILLFOLIO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04A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5D97" w:rsidRPr="00065D97" w:rsidRDefault="00065D97" w:rsidP="00065D97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t>Проведение стартового тестирования обучающихся с целью выявления их профессиональных интересов.</w:t>
      </w:r>
    </w:p>
    <w:p w:rsidR="00065D97" w:rsidRPr="00065D97" w:rsidRDefault="00065D97" w:rsidP="00065D97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t>Практический.</w:t>
      </w:r>
    </w:p>
    <w:p w:rsidR="00065D97" w:rsidRPr="00065D97" w:rsidRDefault="00065D97" w:rsidP="00065D97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t>Составление планов профориентационной работы по классам, включив в них практическую деятельность на образовательной платформе</w:t>
      </w:r>
      <w:r w:rsidR="004004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04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SKILLFOLIO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5D9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65D97" w:rsidRPr="00065D97" w:rsidRDefault="00065D97" w:rsidP="00065D97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t>Проведение уроков, внеурочных, дополнительных занятий, часов общения, тематических классных мероприятий с использованием практик платформы</w:t>
      </w:r>
      <w:r w:rsidR="004004AB" w:rsidRPr="00400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04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SKILLFOLIO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04A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5D97" w:rsidRPr="00065D97" w:rsidRDefault="00065D97" w:rsidP="00065D97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</w:rPr>
        <w:t>профориентационая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</w:rPr>
        <w:t xml:space="preserve"> диагностика и тестирование обучающихся.</w:t>
      </w:r>
    </w:p>
    <w:p w:rsidR="00065D97" w:rsidRPr="00065D97" w:rsidRDefault="00065D97" w:rsidP="00065D97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t>Аналитический.</w:t>
      </w:r>
    </w:p>
    <w:p w:rsidR="00065D97" w:rsidRPr="00065D97" w:rsidRDefault="00065D97" w:rsidP="00065D97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Итоговая </w:t>
      </w:r>
      <w:proofErr w:type="spellStart"/>
      <w:r w:rsidRPr="00065D97">
        <w:rPr>
          <w:rFonts w:ascii="Times New Roman" w:eastAsia="Times New Roman" w:hAnsi="Times New Roman" w:cs="Times New Roman"/>
          <w:sz w:val="28"/>
          <w:szCs w:val="28"/>
        </w:rPr>
        <w:t>профориентационая</w:t>
      </w:r>
      <w:proofErr w:type="spellEnd"/>
      <w:r w:rsidRPr="00065D97">
        <w:rPr>
          <w:rFonts w:ascii="Times New Roman" w:eastAsia="Times New Roman" w:hAnsi="Times New Roman" w:cs="Times New Roman"/>
          <w:sz w:val="28"/>
          <w:szCs w:val="28"/>
        </w:rPr>
        <w:t xml:space="preserve"> диагностика и тестирование обучающихся;</w:t>
      </w:r>
    </w:p>
    <w:p w:rsidR="00065D97" w:rsidRPr="00065D97" w:rsidRDefault="00065D97" w:rsidP="00065D97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t>Анализ результатов диагностики;</w:t>
      </w:r>
    </w:p>
    <w:p w:rsidR="00065D97" w:rsidRPr="00065D97" w:rsidRDefault="00065D97" w:rsidP="00065D97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D97">
        <w:rPr>
          <w:rFonts w:ascii="Times New Roman" w:eastAsia="Times New Roman" w:hAnsi="Times New Roman" w:cs="Times New Roman"/>
          <w:sz w:val="28"/>
          <w:szCs w:val="28"/>
        </w:rPr>
        <w:t>Отслеживание и анализ эффективности применения воспитательных профориентационных практик образовательной платформы</w:t>
      </w:r>
      <w:r w:rsidR="004004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04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SKILLFOLIO</w:t>
      </w:r>
      <w:r w:rsidR="004004AB"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04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5D97" w:rsidRPr="00065D97" w:rsidRDefault="00065D97" w:rsidP="00065D97">
      <w:pPr>
        <w:spacing w:after="200" w:line="276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65D9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  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5D9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    </w:t>
      </w:r>
      <w:r w:rsidRPr="00065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Результаты воспитательной практики: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системы психолого-педагогической работы по сопровождению профессионального самоопределения обучающихся 7-11 классов;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компетентности педагогов в вопросах профессиональной ориентации;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гибких навыков мышления и творческого потенциала обучающихся;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осознанного отношения обучающихся к выбору профессии и жизненному самоопределению, повышение готовности к выбору профессии;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адекватная оценка обучающимися своих способностей, склонностей, ценностных предпочтений и профессиональных намерений;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анализировать мотивы своего профессионального выбора и причины принятия соответствующих решений;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основных правил выбора профессии, проектирования дальнейшего образовательного маршрута.</w:t>
      </w: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5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профориентационной практики в системе учебно-воспитательной работы ГБОУ «</w:t>
      </w:r>
      <w:proofErr w:type="spellStart"/>
      <w:r w:rsidRPr="00065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Шебекинская</w:t>
      </w:r>
      <w:proofErr w:type="spellEnd"/>
      <w:r w:rsidRPr="00065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гимназия-интернат»: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064"/>
        <w:gridCol w:w="6281"/>
      </w:tblGrid>
      <w:tr w:rsidR="00065D97" w:rsidRPr="00065D97" w:rsidTr="00D9382C">
        <w:tc>
          <w:tcPr>
            <w:tcW w:w="3114" w:type="dxa"/>
          </w:tcPr>
          <w:p w:rsidR="00065D97" w:rsidRPr="00065D97" w:rsidRDefault="00065D97" w:rsidP="00065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D97">
              <w:rPr>
                <w:rFonts w:ascii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  <w:tc>
          <w:tcPr>
            <w:tcW w:w="6457" w:type="dxa"/>
          </w:tcPr>
          <w:p w:rsidR="00065D97" w:rsidRPr="00065D97" w:rsidRDefault="00065D97" w:rsidP="00065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D97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</w:t>
            </w:r>
          </w:p>
        </w:tc>
      </w:tr>
      <w:tr w:rsidR="00065D97" w:rsidRPr="00065D97" w:rsidTr="00D9382C">
        <w:tc>
          <w:tcPr>
            <w:tcW w:w="3114" w:type="dxa"/>
          </w:tcPr>
          <w:p w:rsidR="00065D97" w:rsidRPr="00065D97" w:rsidRDefault="00065D97" w:rsidP="00065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D97">
              <w:rPr>
                <w:rFonts w:ascii="Times New Roman" w:hAnsi="Times New Roman" w:cs="Times New Roman"/>
                <w:sz w:val="28"/>
                <w:szCs w:val="28"/>
              </w:rPr>
              <w:t>Урочная деятельность</w:t>
            </w:r>
          </w:p>
        </w:tc>
        <w:tc>
          <w:tcPr>
            <w:tcW w:w="6457" w:type="dxa"/>
          </w:tcPr>
          <w:p w:rsidR="00065D97" w:rsidRPr="00065D97" w:rsidRDefault="00065D97" w:rsidP="00065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D97">
              <w:rPr>
                <w:rFonts w:ascii="Times New Roman" w:hAnsi="Times New Roman" w:cs="Times New Roman"/>
                <w:sz w:val="28"/>
                <w:szCs w:val="28"/>
              </w:rPr>
              <w:t xml:space="preserve">Разделы образовательной программы предметных областей: </w:t>
            </w:r>
          </w:p>
          <w:p w:rsidR="00065D97" w:rsidRPr="00065D97" w:rsidRDefault="00065D97" w:rsidP="00065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D97">
              <w:rPr>
                <w:rFonts w:ascii="Times New Roman" w:hAnsi="Times New Roman" w:cs="Times New Roman"/>
                <w:sz w:val="28"/>
                <w:szCs w:val="28"/>
              </w:rPr>
              <w:t>«Иностранные языки», «Естественнонаучные предметы», «Математика информатика, экономика», «Физическая культура и ОБЖ», «Технология»</w:t>
            </w:r>
          </w:p>
          <w:p w:rsidR="00065D97" w:rsidRPr="00065D97" w:rsidRDefault="00065D97" w:rsidP="00065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D97">
              <w:rPr>
                <w:rFonts w:ascii="Times New Roman" w:hAnsi="Times New Roman" w:cs="Times New Roman"/>
                <w:sz w:val="28"/>
                <w:szCs w:val="28"/>
              </w:rPr>
              <w:t>- интегрированные уроки (история и литература, русский и иностранный язык и т.д.)</w:t>
            </w:r>
          </w:p>
          <w:p w:rsidR="00065D97" w:rsidRPr="00065D97" w:rsidRDefault="00065D97" w:rsidP="00065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D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групповые и индивидуальные проекты, метапредметные проекты, исследовательская деятельность</w:t>
            </w:r>
          </w:p>
          <w:p w:rsidR="00065D97" w:rsidRPr="00065D97" w:rsidRDefault="00065D97" w:rsidP="00065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D97">
              <w:rPr>
                <w:rFonts w:ascii="Times New Roman" w:hAnsi="Times New Roman" w:cs="Times New Roman"/>
                <w:sz w:val="28"/>
                <w:szCs w:val="28"/>
              </w:rPr>
              <w:t>- виртуальные экскурсии, викторины, игры, конкурсы, предметные олимпиады</w:t>
            </w:r>
          </w:p>
        </w:tc>
      </w:tr>
      <w:tr w:rsidR="00065D97" w:rsidRPr="00065D97" w:rsidTr="00D9382C">
        <w:tc>
          <w:tcPr>
            <w:tcW w:w="3114" w:type="dxa"/>
          </w:tcPr>
          <w:p w:rsidR="00065D97" w:rsidRPr="00065D97" w:rsidRDefault="00065D97" w:rsidP="00065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D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Внеурочная деятельность, социально-педагогическая деятельность, дополнительное образование</w:t>
            </w:r>
          </w:p>
        </w:tc>
        <w:tc>
          <w:tcPr>
            <w:tcW w:w="6457" w:type="dxa"/>
          </w:tcPr>
          <w:p w:rsidR="00065D97" w:rsidRPr="00065D97" w:rsidRDefault="00065D97" w:rsidP="00065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D97">
              <w:rPr>
                <w:rFonts w:ascii="Times New Roman" w:hAnsi="Times New Roman" w:cs="Times New Roman"/>
                <w:sz w:val="28"/>
                <w:szCs w:val="28"/>
              </w:rPr>
              <w:t>Работа объединений «Школа юного модельера «Стиль», «Студия дизайна», «Дизайн интерьера», «Сувенирная кукла», «Финансовая грамотность», «Интернет-предпринимательство», «Основы компьютерной анимации», «Проектная деятельность», «Тренинг креативности», «Тренинг личностного роста» «Уроки психологического развития», «Профессиональное самоопределение»</w:t>
            </w:r>
          </w:p>
        </w:tc>
      </w:tr>
      <w:tr w:rsidR="00065D97" w:rsidRPr="00065D97" w:rsidTr="00D9382C">
        <w:tc>
          <w:tcPr>
            <w:tcW w:w="3114" w:type="dxa"/>
          </w:tcPr>
          <w:p w:rsidR="00065D97" w:rsidRPr="00065D97" w:rsidRDefault="00065D97" w:rsidP="00065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D97">
              <w:rPr>
                <w:rFonts w:ascii="Times New Roman" w:hAnsi="Times New Roman" w:cs="Times New Roman"/>
                <w:sz w:val="28"/>
                <w:szCs w:val="28"/>
              </w:rPr>
              <w:t>Система воспитательных мероприятий</w:t>
            </w:r>
          </w:p>
        </w:tc>
        <w:tc>
          <w:tcPr>
            <w:tcW w:w="6457" w:type="dxa"/>
          </w:tcPr>
          <w:p w:rsidR="00065D97" w:rsidRPr="00065D97" w:rsidRDefault="00065D97" w:rsidP="00065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D97">
              <w:rPr>
                <w:rFonts w:ascii="Times New Roman" w:hAnsi="Times New Roman" w:cs="Times New Roman"/>
                <w:sz w:val="28"/>
                <w:szCs w:val="28"/>
              </w:rPr>
              <w:t xml:space="preserve">- Встречи с представителями различных профессий, выпускниками гимназии, студентами </w:t>
            </w:r>
            <w:proofErr w:type="gramStart"/>
            <w:r w:rsidRPr="00065D97">
              <w:rPr>
                <w:rFonts w:ascii="Times New Roman" w:hAnsi="Times New Roman" w:cs="Times New Roman"/>
                <w:sz w:val="28"/>
                <w:szCs w:val="28"/>
              </w:rPr>
              <w:t xml:space="preserve">ВУЗов,  </w:t>
            </w:r>
            <w:proofErr w:type="spellStart"/>
            <w:r w:rsidRPr="00065D97">
              <w:rPr>
                <w:rFonts w:ascii="Times New Roman" w:hAnsi="Times New Roman" w:cs="Times New Roman"/>
                <w:sz w:val="28"/>
                <w:szCs w:val="28"/>
              </w:rPr>
              <w:t>СУЗов</w:t>
            </w:r>
            <w:proofErr w:type="spellEnd"/>
            <w:proofErr w:type="gramEnd"/>
          </w:p>
          <w:p w:rsidR="00065D97" w:rsidRPr="00065D97" w:rsidRDefault="00065D97" w:rsidP="00065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D97">
              <w:rPr>
                <w:rFonts w:ascii="Times New Roman" w:hAnsi="Times New Roman" w:cs="Times New Roman"/>
                <w:sz w:val="28"/>
                <w:szCs w:val="28"/>
              </w:rPr>
              <w:t>- тематические классные часы и часы общения: «Профессии наших родителей», «Новое время – новые профессии», «Трудовые династии» и т.д.</w:t>
            </w:r>
          </w:p>
          <w:p w:rsidR="00065D97" w:rsidRPr="00065D97" w:rsidRDefault="00065D97" w:rsidP="00065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D97">
              <w:rPr>
                <w:rFonts w:ascii="Times New Roman" w:hAnsi="Times New Roman" w:cs="Times New Roman"/>
                <w:sz w:val="28"/>
                <w:szCs w:val="28"/>
              </w:rPr>
              <w:t>- предметные недели</w:t>
            </w:r>
          </w:p>
          <w:p w:rsidR="00065D97" w:rsidRPr="00065D97" w:rsidRDefault="00065D97" w:rsidP="00065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D97">
              <w:rPr>
                <w:rFonts w:ascii="Times New Roman" w:hAnsi="Times New Roman" w:cs="Times New Roman"/>
                <w:sz w:val="28"/>
                <w:szCs w:val="28"/>
              </w:rPr>
              <w:t>- научно-практические конференции</w:t>
            </w:r>
          </w:p>
        </w:tc>
      </w:tr>
    </w:tbl>
    <w:p w:rsidR="00065D97" w:rsidRP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D97" w:rsidRDefault="00065D97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E20" w:rsidRDefault="00207E20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E20" w:rsidRDefault="00207E20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E20" w:rsidRDefault="00207E20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E20" w:rsidRDefault="00207E20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E20" w:rsidRDefault="00207E20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E20" w:rsidRDefault="00207E20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E20" w:rsidRDefault="00207E20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E20" w:rsidRDefault="00207E20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E20" w:rsidRDefault="00207E20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E20" w:rsidRDefault="00207E20" w:rsidP="00065D9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720" w:rsidRDefault="003A3720"/>
    <w:sectPr w:rsidR="003A3720" w:rsidSect="001B7CE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1743E"/>
    <w:multiLevelType w:val="hybridMultilevel"/>
    <w:tmpl w:val="890C26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F50EC8"/>
    <w:multiLevelType w:val="hybridMultilevel"/>
    <w:tmpl w:val="5E6E3A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DC3252"/>
    <w:multiLevelType w:val="hybridMultilevel"/>
    <w:tmpl w:val="DCC64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86EA5"/>
    <w:multiLevelType w:val="hybridMultilevel"/>
    <w:tmpl w:val="18921B2C"/>
    <w:lvl w:ilvl="0" w:tplc="CE425932">
      <w:numFmt w:val="bullet"/>
      <w:lvlText w:val="-"/>
      <w:lvlJc w:val="left"/>
      <w:pPr>
        <w:ind w:left="212" w:hanging="6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A06960">
      <w:numFmt w:val="bullet"/>
      <w:lvlText w:val="•"/>
      <w:lvlJc w:val="left"/>
      <w:pPr>
        <w:ind w:left="1238" w:hanging="684"/>
      </w:pPr>
      <w:rPr>
        <w:rFonts w:hint="default"/>
        <w:lang w:val="ru-RU" w:eastAsia="en-US" w:bidi="ar-SA"/>
      </w:rPr>
    </w:lvl>
    <w:lvl w:ilvl="2" w:tplc="FD38EE0E">
      <w:numFmt w:val="bullet"/>
      <w:lvlText w:val="•"/>
      <w:lvlJc w:val="left"/>
      <w:pPr>
        <w:ind w:left="2257" w:hanging="684"/>
      </w:pPr>
      <w:rPr>
        <w:rFonts w:hint="default"/>
        <w:lang w:val="ru-RU" w:eastAsia="en-US" w:bidi="ar-SA"/>
      </w:rPr>
    </w:lvl>
    <w:lvl w:ilvl="3" w:tplc="445832AA">
      <w:numFmt w:val="bullet"/>
      <w:lvlText w:val="•"/>
      <w:lvlJc w:val="left"/>
      <w:pPr>
        <w:ind w:left="3275" w:hanging="684"/>
      </w:pPr>
      <w:rPr>
        <w:rFonts w:hint="default"/>
        <w:lang w:val="ru-RU" w:eastAsia="en-US" w:bidi="ar-SA"/>
      </w:rPr>
    </w:lvl>
    <w:lvl w:ilvl="4" w:tplc="142C2E4E">
      <w:numFmt w:val="bullet"/>
      <w:lvlText w:val="•"/>
      <w:lvlJc w:val="left"/>
      <w:pPr>
        <w:ind w:left="4294" w:hanging="684"/>
      </w:pPr>
      <w:rPr>
        <w:rFonts w:hint="default"/>
        <w:lang w:val="ru-RU" w:eastAsia="en-US" w:bidi="ar-SA"/>
      </w:rPr>
    </w:lvl>
    <w:lvl w:ilvl="5" w:tplc="B174393E">
      <w:numFmt w:val="bullet"/>
      <w:lvlText w:val="•"/>
      <w:lvlJc w:val="left"/>
      <w:pPr>
        <w:ind w:left="5313" w:hanging="684"/>
      </w:pPr>
      <w:rPr>
        <w:rFonts w:hint="default"/>
        <w:lang w:val="ru-RU" w:eastAsia="en-US" w:bidi="ar-SA"/>
      </w:rPr>
    </w:lvl>
    <w:lvl w:ilvl="6" w:tplc="6916D18E">
      <w:numFmt w:val="bullet"/>
      <w:lvlText w:val="•"/>
      <w:lvlJc w:val="left"/>
      <w:pPr>
        <w:ind w:left="6331" w:hanging="684"/>
      </w:pPr>
      <w:rPr>
        <w:rFonts w:hint="default"/>
        <w:lang w:val="ru-RU" w:eastAsia="en-US" w:bidi="ar-SA"/>
      </w:rPr>
    </w:lvl>
    <w:lvl w:ilvl="7" w:tplc="C30420A2">
      <w:numFmt w:val="bullet"/>
      <w:lvlText w:val="•"/>
      <w:lvlJc w:val="left"/>
      <w:pPr>
        <w:ind w:left="7350" w:hanging="684"/>
      </w:pPr>
      <w:rPr>
        <w:rFonts w:hint="default"/>
        <w:lang w:val="ru-RU" w:eastAsia="en-US" w:bidi="ar-SA"/>
      </w:rPr>
    </w:lvl>
    <w:lvl w:ilvl="8" w:tplc="2796FFB4">
      <w:numFmt w:val="bullet"/>
      <w:lvlText w:val="•"/>
      <w:lvlJc w:val="left"/>
      <w:pPr>
        <w:ind w:left="8369" w:hanging="684"/>
      </w:pPr>
      <w:rPr>
        <w:rFonts w:hint="default"/>
        <w:lang w:val="ru-RU" w:eastAsia="en-US" w:bidi="ar-SA"/>
      </w:rPr>
    </w:lvl>
  </w:abstractNum>
  <w:abstractNum w:abstractNumId="4" w15:restartNumberingAfterBreak="0">
    <w:nsid w:val="489F4EC9"/>
    <w:multiLevelType w:val="hybridMultilevel"/>
    <w:tmpl w:val="8C063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3F4028"/>
    <w:multiLevelType w:val="hybridMultilevel"/>
    <w:tmpl w:val="A3183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88A"/>
    <w:rsid w:val="00065D97"/>
    <w:rsid w:val="00207E20"/>
    <w:rsid w:val="003A3720"/>
    <w:rsid w:val="003A6D95"/>
    <w:rsid w:val="004004AB"/>
    <w:rsid w:val="005850FD"/>
    <w:rsid w:val="00647190"/>
    <w:rsid w:val="0072288A"/>
    <w:rsid w:val="00C447F1"/>
    <w:rsid w:val="00DD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7059B"/>
  <w15:chartTrackingRefBased/>
  <w15:docId w15:val="{B3069764-CD40-4580-AF51-0F29DC4E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65D9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06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10</Pages>
  <Words>2519</Words>
  <Characters>14362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Илья Жданов</cp:lastModifiedBy>
  <cp:revision>5</cp:revision>
  <dcterms:created xsi:type="dcterms:W3CDTF">2022-11-18T13:02:00Z</dcterms:created>
  <dcterms:modified xsi:type="dcterms:W3CDTF">2023-08-11T11:25:00Z</dcterms:modified>
</cp:coreProperties>
</file>